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right"/>
        <w:rPr>
          <w:i w:val="1"/>
          <w:color w:val="808080"/>
          <w:sz w:val="20"/>
          <w:szCs w:val="20"/>
        </w:rPr>
      </w:pPr>
      <w:bookmarkStart w:colFirst="0" w:colLast="0" w:name="_heading=h.30j0zll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left" w:leader="none" w:pos="4065"/>
        </w:tabs>
        <w:ind w:left="5529" w:firstLine="787.0000000000005"/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i w:val="1"/>
          <w:color w:val="00b0f0"/>
          <w:sz w:val="20"/>
          <w:szCs w:val="20"/>
          <w:rtl w:val="0"/>
        </w:rPr>
        <w:t xml:space="preserve">Додаток 14  </w:t>
      </w: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до Публічної пропозиції АБ «УКРГАЗБАНК»</w:t>
      </w:r>
    </w:p>
    <w:p w:rsidR="00000000" w:rsidDel="00000000" w:rsidP="00000000" w:rsidRDefault="00000000" w:rsidRPr="00000000" w14:paraId="00000003">
      <w:pPr>
        <w:tabs>
          <w:tab w:val="left" w:leader="none" w:pos="4065"/>
        </w:tabs>
        <w:ind w:left="-787" w:firstLine="787"/>
        <w:jc w:val="right"/>
        <w:rPr>
          <w:i w:val="1"/>
          <w:color w:val="808080"/>
          <w:sz w:val="20"/>
          <w:szCs w:val="20"/>
        </w:rPr>
      </w:pPr>
      <w:r w:rsidDel="00000000" w:rsidR="00000000" w:rsidRPr="00000000">
        <w:rPr>
          <w:i w:val="1"/>
          <w:color w:val="808080"/>
          <w:sz w:val="20"/>
          <w:szCs w:val="20"/>
          <w:rtl w:val="0"/>
        </w:rPr>
        <w:t xml:space="preserve"> на укладання договору комплексного банківського обслуговування </w:t>
      </w:r>
    </w:p>
    <w:p w:rsidR="00000000" w:rsidDel="00000000" w:rsidP="00000000" w:rsidRDefault="00000000" w:rsidRPr="00000000" w14:paraId="00000004">
      <w:pPr>
        <w:tabs>
          <w:tab w:val="left" w:leader="none" w:pos="406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[Заява-Договір  про відкриття та обслуговування </w:t>
      </w:r>
    </w:p>
    <w:p w:rsidR="00000000" w:rsidDel="00000000" w:rsidP="00000000" w:rsidRDefault="00000000" w:rsidRPr="00000000" w14:paraId="00000005">
      <w:pPr>
        <w:tabs>
          <w:tab w:val="left" w:leader="none" w:pos="406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Рахунку умовного зберігання (ескроу) для учасників ринку електричної енергії]</w:t>
      </w:r>
    </w:p>
    <w:p w:rsidR="00000000" w:rsidDel="00000000" w:rsidP="00000000" w:rsidRDefault="00000000" w:rsidRPr="00000000" w14:paraId="00000006">
      <w:pPr>
        <w:tabs>
          <w:tab w:val="left" w:leader="none" w:pos="175"/>
        </w:tabs>
        <w:ind w:left="284" w:firstLine="0"/>
        <w:rPr>
          <w:i w:val="1"/>
          <w:color w:val="00b050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75"/>
        </w:tabs>
        <w:ind w:left="284" w:firstLine="0"/>
        <w:rPr>
          <w:i w:val="1"/>
          <w:color w:val="00b050"/>
          <w:sz w:val="18"/>
          <w:szCs w:val="18"/>
        </w:rPr>
      </w:pPr>
      <w:bookmarkStart w:colFirst="0" w:colLast="0" w:name="_heading=h.gjdgxs" w:id="1"/>
      <w:bookmarkEnd w:id="1"/>
      <w:r w:rsidDel="00000000" w:rsidR="00000000" w:rsidRPr="00000000">
        <w:rPr>
          <w:i w:val="1"/>
          <w:color w:val="00b050"/>
          <w:sz w:val="18"/>
          <w:szCs w:val="18"/>
          <w:rtl w:val="0"/>
        </w:rPr>
        <w:t xml:space="preserve">Примітки та пояснення зеленого кольору видаляються.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2371725</wp:posOffset>
            </wp:positionH>
            <wp:positionV relativeFrom="paragraph">
              <wp:posOffset>73025</wp:posOffset>
            </wp:positionV>
            <wp:extent cx="2484120" cy="500380"/>
            <wp:effectExtent b="0" l="0" r="0" t="0"/>
            <wp:wrapNone/>
            <wp:docPr id="22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5003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8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м. __________________</w:t>
        <w:tab/>
        <w:tab/>
        <w:t xml:space="preserve">Дата заповнення: "_____" ____________ 20___ р.</w:t>
      </w:r>
    </w:p>
    <w:p w:rsidR="00000000" w:rsidDel="00000000" w:rsidP="00000000" w:rsidRDefault="00000000" w:rsidRPr="00000000" w14:paraId="0000000C">
      <w:pPr>
        <w:tabs>
          <w:tab w:val="left" w:leader="none" w:pos="6840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68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ДОГОВІР  РАХУНКУ УМОВНОГО ЗБЕРІГАННЯ (ЕСКРОУ) №________________________ </w:t>
      </w:r>
    </w:p>
    <w:p w:rsidR="00000000" w:rsidDel="00000000" w:rsidP="00000000" w:rsidRDefault="00000000" w:rsidRPr="00000000" w14:paraId="0000000E">
      <w:pPr>
        <w:tabs>
          <w:tab w:val="left" w:leader="none" w:pos="68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(Заява-Договір  про відкриття та обслуговування рахунку умовного зберігання (ескроу) для учасників ринку електричної енергії )</w:t>
      </w:r>
    </w:p>
    <w:p w:rsidR="00000000" w:rsidDel="00000000" w:rsidP="00000000" w:rsidRDefault="00000000" w:rsidRPr="00000000" w14:paraId="0000000F">
      <w:pPr>
        <w:tabs>
          <w:tab w:val="left" w:leader="none" w:pos="7740"/>
        </w:tabs>
        <w:jc w:val="center"/>
        <w:rPr>
          <w:b w:val="1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915"/>
        <w:tblGridChange w:id="0">
          <w:tblGrid>
            <w:gridCol w:w="10915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tabs>
                <w:tab w:val="left" w:leader="none" w:pos="7740"/>
              </w:tabs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АБ «УКРГАЗБАНК»  (далі – Банк або КНЕДП)</w:t>
            </w:r>
          </w:p>
        </w:tc>
      </w:tr>
    </w:tbl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34"/>
        <w:gridCol w:w="426"/>
        <w:gridCol w:w="598"/>
        <w:gridCol w:w="2662"/>
        <w:gridCol w:w="1276"/>
        <w:gridCol w:w="3119"/>
        <w:tblGridChange w:id="0">
          <w:tblGrid>
            <w:gridCol w:w="2834"/>
            <w:gridCol w:w="426"/>
            <w:gridCol w:w="598"/>
            <w:gridCol w:w="2662"/>
            <w:gridCol w:w="1276"/>
            <w:gridCol w:w="3119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gridSpan w:val="6"/>
            <w:shd w:fill="bdd6ee" w:val="clear"/>
          </w:tcPr>
          <w:p w:rsidR="00000000" w:rsidDel="00000000" w:rsidP="00000000" w:rsidRDefault="00000000" w:rsidRPr="00000000" w14:paraId="00000012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Дані Клієнта та контактна інформація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18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/прізвище, ім'я та по батькові (за наявності) Клієнта, що відкриває рахунок</w:t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1A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ind w:left="-58" w:firstLine="0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4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</w:tcPr>
          <w:p w:rsidR="00000000" w:rsidDel="00000000" w:rsidP="00000000" w:rsidRDefault="00000000" w:rsidRPr="00000000" w14:paraId="00000021">
            <w:pPr>
              <w:ind w:left="-58" w:firstLine="0"/>
              <w:rPr>
                <w:i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(зазначається повне і точне найменування юридичної особи / відокремленого підрозділу/прізвище, ім'я, по батькові  фізичної особи підприємця)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gridSpan w:val="5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ЄДРПОУ/Реєстраційний (обліковий) номер платника податків або реєстраційний номер облікової  картки платника податків</w:t>
            </w:r>
            <w:r w:rsidDel="00000000" w:rsidR="00000000" w:rsidRPr="00000000">
              <w:rPr>
                <w:sz w:val="20"/>
                <w:szCs w:val="20"/>
                <w:vertAlign w:val="superscript"/>
              </w:rPr>
              <w:footnoteReference w:customMarkFollows="0" w:id="0"/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(за наявності)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7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економічної діяльності</w:t>
            </w:r>
            <w:r w:rsidDel="00000000" w:rsidR="00000000" w:rsidRPr="00000000">
              <w:rPr>
                <w:sz w:val="20"/>
                <w:szCs w:val="20"/>
                <w:vertAlign w:val="superscript"/>
              </w:rPr>
              <w:footnoteReference w:customMarkFollows="0" w:id="1"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6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Назва виду економічної діяльності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Додаткова інформація: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tabs>
                <w:tab w:val="left" w:leader="none" w:pos="7740"/>
              </w:tabs>
              <w:rPr>
                <w:i w:val="1"/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__________________________________________________________________________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14"/>
                <w:szCs w:val="14"/>
                <w:rtl w:val="0"/>
              </w:rPr>
              <w:t xml:space="preserve">(Підлягає обов'язковому заповненню у випадках, визначених Інструкцією про порядок відкриття і закриття рахунків клієнтів банків та кореспондентських рахунків банків резидентів і нерезидентів)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3" w:hRule="atLeast"/>
          <w:tblHeader w:val="0"/>
        </w:trPr>
        <w:tc>
          <w:tcPr>
            <w:gridSpan w:val="4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(індивідуальний податковий номер платника податку на додану вартість)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якщо Клієнт не є платником ПДВ, зазначається «Не є платником ПДВ»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8" w:hRule="atLeast"/>
          <w:tblHeader w:val="0"/>
        </w:trPr>
        <w:tc>
          <w:tcPr>
            <w:gridSpan w:val="3"/>
            <w:tcBorders>
              <w:top w:color="000000" w:space="0" w:sz="4" w:val="dotted"/>
              <w:bottom w:color="000000" w:space="0" w:sz="4" w:val="dotted"/>
              <w:right w:color="000000" w:space="0" w:sz="4" w:val="dotted"/>
            </w:tcBorders>
          </w:tcPr>
          <w:p w:rsidR="00000000" w:rsidDel="00000000" w:rsidP="00000000" w:rsidRDefault="00000000" w:rsidRPr="00000000" w14:paraId="0000005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Телефон/телефон-факс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dotted"/>
            </w:tcBorders>
          </w:tcPr>
          <w:p w:rsidR="00000000" w:rsidDel="00000000" w:rsidP="00000000" w:rsidRDefault="00000000" w:rsidRPr="00000000" w14:paraId="0000005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85" w:hRule="atLeast"/>
          <w:tblHeader w:val="0"/>
        </w:trPr>
        <w:tc>
          <w:tcPr>
            <w:gridSpan w:val="3"/>
            <w:tcBorders>
              <w:top w:color="000000" w:space="0" w:sz="4" w:val="dotted"/>
              <w:bottom w:color="000000" w:space="0" w:sz="4" w:val="single"/>
              <w:right w:color="000000" w:space="0" w:sz="4" w:val="dotted"/>
            </w:tcBorders>
          </w:tcPr>
          <w:p w:rsidR="00000000" w:rsidDel="00000000" w:rsidP="00000000" w:rsidRDefault="00000000" w:rsidRPr="00000000" w14:paraId="0000005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Електронна пошта</w:t>
            </w:r>
          </w:p>
        </w:tc>
        <w:tc>
          <w:tcPr>
            <w:gridSpan w:val="3"/>
            <w:tcBorders>
              <w:top w:color="000000" w:space="0" w:sz="4" w:val="dotted"/>
              <w:left w:color="000000" w:space="0" w:sz="4" w:val="dotted"/>
              <w:bottom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410"/>
        <w:gridCol w:w="8505"/>
        <w:tblGridChange w:id="0">
          <w:tblGrid>
            <w:gridCol w:w="2410"/>
            <w:gridCol w:w="8505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bottom w:color="000000" w:space="0" w:sz="4" w:val="single"/>
            </w:tcBorders>
            <w:shd w:fill="bdd6ee" w:val="clear"/>
          </w:tcPr>
          <w:p w:rsidR="00000000" w:rsidDel="00000000" w:rsidP="00000000" w:rsidRDefault="00000000" w:rsidRPr="00000000" w14:paraId="0000005F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Реквізити Банку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3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Найменування Банку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2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ПУБЛІЧНЕ АКЦІОНЕРНЕ ТОВАРИСТВО АКЦІОНЕРНИЙ БАНК «УКРГАЗБАНК»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3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ЄДРПОУ: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23697280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Код банку: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320478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7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Місцезнаходження: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03087, м. Київ, вул. Єреванська,1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9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ІПН: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A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236972826658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Назва установи банку: 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 АБ «УКРГАЗБАНК»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D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Поштова адреса: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</w:t>
            </w:r>
          </w:p>
        </w:tc>
      </w:tr>
      <w:tr>
        <w:trPr>
          <w:cantSplit w:val="0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Телефон/факс:</w:t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70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bdd6ee" w:val="clear"/>
          </w:tcPr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Загальна інформація та умови запитуваних послуг</w:t>
            </w:r>
          </w:p>
        </w:tc>
      </w:tr>
    </w:tbl>
    <w:p w:rsidR="00000000" w:rsidDel="00000000" w:rsidP="00000000" w:rsidRDefault="00000000" w:rsidRPr="00000000" w14:paraId="0000007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915.0" w:type="dxa"/>
        <w:jc w:val="left"/>
        <w:tblInd w:w="27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457"/>
        <w:gridCol w:w="5458"/>
        <w:tblGridChange w:id="0">
          <w:tblGrid>
            <w:gridCol w:w="5457"/>
            <w:gridCol w:w="5458"/>
          </w:tblGrid>
        </w:tblGridChange>
      </w:tblGrid>
      <w:tr>
        <w:trPr>
          <w:cantSplit w:val="0"/>
          <w:trHeight w:val="558" w:hRule="atLeast"/>
          <w:tblHeader w:val="0"/>
        </w:trPr>
        <w:tc>
          <w:tcPr>
            <w:gridSpan w:val="2"/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(для нових Клієнтів)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Просимо/прошу відкрити рахунок умовного зберігання (ескроу)   на наступних умовах погоджених з Банком:</w:t>
            </w:r>
          </w:p>
          <w:p w:rsidR="00000000" w:rsidDel="00000000" w:rsidP="00000000" w:rsidRDefault="00000000" w:rsidRPr="00000000" w14:paraId="0000007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3.1. валюта Рахунку  _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грн_ (вид валюти).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3.2. вид Рахунку: рахунок умовного зберігання (ескроу) (далі – Рахунок ескроу) для здійснення операцій згідно з Законом України «Про ринок електричної енергії»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вид ринку/аукціону, наприклад):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- на ринку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РДН/ВДР відповідно до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308.</w:t>
            </w:r>
          </w:p>
          <w:p w:rsidR="00000000" w:rsidDel="00000000" w:rsidP="00000000" w:rsidRDefault="00000000" w:rsidRPr="00000000" w14:paraId="0000007A">
            <w:pPr>
              <w:tabs>
                <w:tab w:val="left" w:leader="none" w:pos="7740"/>
              </w:tabs>
              <w:ind w:right="-108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3.3. розрахунково-касове обслуговування та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дистанційне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обслуговування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засобами Системи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Рахунку ескроу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просимо здійснювати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на умовах Тарифного плану «______________________________________»,</w:t>
            </w:r>
          </w:p>
          <w:p w:rsidR="00000000" w:rsidDel="00000000" w:rsidP="00000000" w:rsidRDefault="00000000" w:rsidRPr="00000000" w14:paraId="0000007B">
            <w:pPr>
              <w:jc w:val="both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both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16"/>
                <w:szCs w:val="16"/>
                <w:rtl w:val="0"/>
              </w:rPr>
              <w:t xml:space="preserve">якщо Клієнт має декілька поточних рахунків, для зазначення рахунку для першочергового списання комісій банку Заява-Договір  доповнюється наступними пунктами &gt;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720" w:right="-108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Рахунок для утримання комісії банку _____________</w:t>
            </w:r>
          </w:p>
          <w:p w:rsidR="00000000" w:rsidDel="00000000" w:rsidP="00000000" w:rsidRDefault="00000000" w:rsidRPr="00000000" w14:paraId="0000007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firstLine="0"/>
              <w:rPr>
                <w:i w:val="1"/>
                <w:color w:val="00b050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720" w:right="-108" w:hanging="360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Поточний рахунок для перерахування залишку коштів після закриття рахунку (якщо рахунок не визначений документами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Бенефіціара, наприклад):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Оператора ринку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відповідно до умов договору) __________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Зобов’язуємось:</w:t>
            </w:r>
          </w:p>
          <w:p w:rsidR="00000000" w:rsidDel="00000000" w:rsidP="00000000" w:rsidRDefault="00000000" w:rsidRPr="00000000" w14:paraId="00000082">
            <w:pPr>
              <w:pStyle w:val="Heading2"/>
              <w:numPr>
                <w:ilvl w:val="0"/>
                <w:numId w:val="4"/>
              </w:numPr>
              <w:ind w:left="720" w:hanging="360"/>
              <w:jc w:val="both"/>
              <w:rPr>
                <w:b w:val="0"/>
                <w:sz w:val="20"/>
                <w:szCs w:val="20"/>
              </w:rPr>
            </w:pP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інформацію про відкритий(і)/закритий(і) Рахунок(и) ескроу (найменування Клієнта, код згідно з ЄДРПОУ, номер рахунку, дата відкриття/закриття рахунку, найменування установи банку та місцезнаходження установи банку) в порядку та строки визначені Законом України «Про ринок електричної енергії», та </w:t>
            </w:r>
            <w:r w:rsidDel="00000000" w:rsidR="00000000" w:rsidRPr="00000000">
              <w:rPr>
                <w:b w:val="0"/>
                <w:i w:val="1"/>
                <w:color w:val="008000"/>
                <w:sz w:val="18"/>
                <w:szCs w:val="18"/>
                <w:rtl w:val="0"/>
              </w:rPr>
              <w:t xml:space="preserve">&lt;зазначити нормативний документ, що регулює проведення операцій на ринку/аукціоні із застосуванням рахунків умовного зберігання (ескроу), наприклад: 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Постановою НКРЕКП від 14 березня 2018 року N 308 «Про затвердження Правил ринку "на добу наперед" та внутрішньодобового ринку»</w:t>
            </w:r>
            <w:r w:rsidDel="00000000" w:rsidR="00000000" w:rsidRPr="00000000">
              <w:rPr>
                <w:b w:val="0"/>
                <w:i w:val="1"/>
                <w:color w:val="008000"/>
                <w:sz w:val="18"/>
                <w:szCs w:val="18"/>
                <w:rtl w:val="0"/>
              </w:rPr>
              <w:t xml:space="preserve"> &gt;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довести до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Бенефіціара</w:t>
            </w:r>
            <w:r w:rsidDel="00000000" w:rsidR="00000000" w:rsidRPr="00000000">
              <w:rPr>
                <w:b w:val="0"/>
                <w:sz w:val="20"/>
                <w:szCs w:val="20"/>
                <w:rtl w:val="0"/>
              </w:rPr>
              <w:t xml:space="preserve">: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0"/>
                <w:i w:val="1"/>
                <w:color w:val="008000"/>
                <w:sz w:val="18"/>
                <w:szCs w:val="18"/>
                <w:rtl w:val="0"/>
              </w:rPr>
              <w:t xml:space="preserve">&lt;зазначити Бенефіціара, наприклад:</w:t>
            </w:r>
            <w:r w:rsidDel="00000000" w:rsidR="00000000" w:rsidRPr="00000000">
              <w:rPr>
                <w:b w:val="0"/>
                <w:i w:val="1"/>
                <w:color w:val="00b050"/>
                <w:sz w:val="20"/>
                <w:szCs w:val="20"/>
                <w:rtl w:val="0"/>
              </w:rPr>
              <w:t xml:space="preserve"> АТ «Оператор ринку» &gt;.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5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  <w:shd w:fill="bdd6ee" w:val="clear"/>
          </w:tcPr>
          <w:p w:rsidR="00000000" w:rsidDel="00000000" w:rsidP="00000000" w:rsidRDefault="00000000" w:rsidRPr="00000000" w14:paraId="00000084">
            <w:pPr>
              <w:numPr>
                <w:ilvl w:val="0"/>
                <w:numId w:val="2"/>
              </w:numPr>
              <w:tabs>
                <w:tab w:val="left" w:leader="none" w:pos="459"/>
              </w:tabs>
              <w:ind w:left="302" w:hanging="127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Додаткова інформація</w:t>
            </w:r>
          </w:p>
        </w:tc>
      </w:tr>
      <w:tr>
        <w:trPr>
          <w:cantSplit w:val="0"/>
          <w:trHeight w:val="25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Цю Заяву-Договір про відкриття та обслуговування рахунку умовного зберігання (ескроу) для учасників ринку електричної енергії (далі – Заява-Договір) укладено в двох примірниках, по одному примірнику для кожної зі Сторін, які мають однакову юридичну силу.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Я, __________________________________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зазначається посада та ПІБ особи, що представляє Клієнта перед Банком&gt;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підписанням цієї Заяви-Договору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9">
            <w:pPr>
              <w:numPr>
                <w:ilvl w:val="0"/>
                <w:numId w:val="5"/>
              </w:numPr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Підтверджую ознайомлення з умовами Публічної пропозиції АБ «УКРГАЗБАНК» на укладання Договору комплексного банківського обслуговування та діючими в Банку Тарифами, що розміщені на сайті Банку </w:t>
            </w:r>
            <w:hyperlink r:id="rId9">
              <w:r w:rsidDel="00000000" w:rsidR="00000000" w:rsidRPr="00000000">
                <w:rPr>
                  <w:color w:val="0000ff"/>
                  <w:sz w:val="20"/>
                  <w:szCs w:val="20"/>
                  <w:u w:val="single"/>
                  <w:rtl w:val="0"/>
                </w:rPr>
                <w:t xml:space="preserve">http://www.ukrgasbank.com</w:t>
              </w:r>
            </w:hyperlink>
            <w:r w:rsidDel="00000000" w:rsidR="00000000" w:rsidRPr="00000000">
              <w:rPr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8A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акцептування мною  Публічної пропозиції АБ «УКРГАЗБАНК» на укладання Договору комплексного банківського обслуговування та повну і безумовну згоду з її умовами;</w:t>
            </w:r>
          </w:p>
          <w:p w:rsidR="00000000" w:rsidDel="00000000" w:rsidP="00000000" w:rsidRDefault="00000000" w:rsidRPr="00000000" w14:paraId="0000008B">
            <w:pPr>
              <w:numPr>
                <w:ilvl w:val="0"/>
                <w:numId w:val="5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та визнаю, що Публічна пропозиція АБ «УКРГАЗБАНК» на укладання Договору комплексного банківського обслуговування, ця Заява-Договір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про відкриття та обслуговування рахунку умовного зберігання (ескроу) для учасників ринку електричної енергії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Тарифи, а також всі зміни, додатки та додаткові договори/угоди до них у сукупності є Договором комплексного банківського обслуговування (далі – Договір);</w:t>
            </w:r>
          </w:p>
          <w:p w:rsidR="00000000" w:rsidDel="00000000" w:rsidP="00000000" w:rsidRDefault="00000000" w:rsidRPr="00000000" w14:paraId="0000008C">
            <w:pPr>
              <w:numPr>
                <w:ilvl w:val="0"/>
                <w:numId w:val="5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всі умови Договору та діючих в Банку Тарифів мені зрозумілі та не потребують додаткового тлумачення;</w:t>
            </w:r>
          </w:p>
          <w:p w:rsidR="00000000" w:rsidDel="00000000" w:rsidP="00000000" w:rsidRDefault="00000000" w:rsidRPr="00000000" w14:paraId="0000008D">
            <w:pPr>
              <w:numPr>
                <w:ilvl w:val="0"/>
                <w:numId w:val="5"/>
              </w:numP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вся інформація, надана мною до Банку, є повною, достовірною у всіх відношеннях, і я зобов’язуюсь повідомляти Банк про будь-які зміни цієї інформації, що можуть статися протягом терміну дії Договору, не пізніше, ніж через 30 календарних днів з дня набрання чинності цих змін;</w:t>
            </w:r>
          </w:p>
          <w:p w:rsidR="00000000" w:rsidDel="00000000" w:rsidP="00000000" w:rsidRDefault="00000000" w:rsidRPr="00000000" w14:paraId="0000008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від Банку інформації, зазначеної в частині другій ст. 12 Закону України «Про фінансові послуги та державне регулювання ринків фінансових послуг» та ст.30 Закону України “Про платіжні послуги” ,  до укладення цієї Заяви-Договору; </w:t>
            </w:r>
          </w:p>
          <w:p w:rsidR="00000000" w:rsidDel="00000000" w:rsidP="00000000" w:rsidRDefault="00000000" w:rsidRPr="00000000" w14:paraId="0000008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З метою забезпечення розрахунків</w:t>
            </w:r>
            <w:r w:rsidDel="00000000" w:rsidR="00000000" w:rsidRPr="00000000">
              <w:rPr>
                <w:color w:val="00000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відповідно до Закону про ринок електричної енергії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та ________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зазначити нормативний документ, що регулює проведення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операцій на ринку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/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аукціоні, наприклад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: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Постанови НКРЕКП від 14 березня 2018 року N 308 «Про затвердження Правил ринку "на добу наперед" та внутрішньодобового ринку»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, доручаю Банку та надаю йому право на: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інформації щодо Рахунку ескроу, що становить банківську таємницю, каналами зв‘язку, визначеними цим Договором, договором Банку з Бенефіціаром, нормативними документами Регулятора та/або Бенефіціара;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доступу до Рахунку ескроу засобами Системи в обсязі, на умовах та в спосіб, передбачений цим Договором, договором Банку з Бенефіціаром,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за Договором та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зазначити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нормативний документ, що регулює проведення операцій на ринку/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аукціон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і із застосуванням рахунків умовного зберігання (ескроу)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, наприклад: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color w:val="00b050"/>
                <w:sz w:val="20"/>
                <w:szCs w:val="20"/>
                <w:rtl w:val="0"/>
              </w:rPr>
              <w:t xml:space="preserve">Постановою НКРЕКП від 14 березня 2018 року N 308 «Про затвердження Правил ринку "на добу наперед" та внутрішньодобового ринку»</w:t>
            </w:r>
            <w:r w:rsidDel="00000000" w:rsidR="00000000" w:rsidRPr="00000000">
              <w:rPr>
                <w:b w:val="1"/>
                <w:i w:val="1"/>
                <w:color w:val="008000"/>
                <w:sz w:val="18"/>
                <w:szCs w:val="18"/>
                <w:rtl w:val="0"/>
              </w:rPr>
              <w:t xml:space="preserve"> &gt;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можливості створення та подання до Банку інформації та Платіжних інструкцій (чи інших Платіжних інструментів</w:t>
            </w:r>
            <w:r w:rsidDel="00000000" w:rsidR="00000000" w:rsidRPr="00000000">
              <w:rPr>
                <w:color w:val="000000"/>
                <w:rtl w:val="0"/>
              </w:rPr>
              <w:t xml:space="preserve"> у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визначений законодавством спосіб), необхідних для ініціювання операцій за Рахунками ескроу Учасників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ринку електричної енергії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;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надання Бенефіціару інформації про рух коштів та залишки коштів по Рахунках ескроу Учасників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ринку електричної енергії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56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надання інформації таємниці щодо Рахунків ескроу, у випадках та обсягах, необхідних для проведення перевірок діяльності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на ринку електричної енергії,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за запитами Бенефіціара, Регулятора, аудитора, 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в тому числі для надання інформації суб’єктам господарювання або їх уповноваженим особам, на яких згідно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вимог законодавства та нормативних документів Регулятора</w:t>
            </w:r>
            <w:r w:rsidDel="00000000" w:rsidR="00000000" w:rsidRPr="00000000">
              <w:rPr>
                <w:sz w:val="20"/>
                <w:szCs w:val="20"/>
                <w:highlight w:val="white"/>
                <w:rtl w:val="0"/>
              </w:rPr>
              <w:t xml:space="preserve"> покладаються певні функції чи обов’язки.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Право розпорядження Рахунком ескроу здійснюється уповноваженими особами Бенефіціара, зазначеними в Переліку осіб, яким надано право розпорядження рахунками (Рахунки умовного зберігання (Рахунки ескроу), наданому Бенефіціаром (або такого, що буде наданий в майбутньому), та не потребує додаткового погодження Клієнтом.</w:t>
            </w:r>
          </w:p>
          <w:p w:rsidR="00000000" w:rsidDel="00000000" w:rsidP="00000000" w:rsidRDefault="00000000" w:rsidRPr="00000000" w14:paraId="00000096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Доступ до Рахунку ескроу та право розпорядження коштами при здійсненні операцій за Рахунком ескроу надається Банком Бенефіціару на підставі Заяви-Дозволу Клієнта, що є Додатком №1 до Договору та є невід‘ємною його частиною, та  Заявки про підключення (внесення змін)/відключення Системи Банком, наданої Бенефіціаром (або такої, що буде надана в майбутньому), та не потребує додаткового погодження Клієнтом.  </w:t>
            </w:r>
          </w:p>
          <w:p w:rsidR="00000000" w:rsidDel="00000000" w:rsidP="00000000" w:rsidRDefault="00000000" w:rsidRPr="00000000" w14:paraId="00000097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ознайомлення з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&lt;зазначити нормативний документ, що регулює проведення операцій на ринку/аукціоні, наприклад: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Правилами ринку «на добу наперед» та внутрішньодобового ринку, затвердженими постановою Національної комісії, що здійснює державне регулювання у сферах енергетики та комунальних послуг, від 14 березня 2018 року № 308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&gt;.</w:t>
            </w:r>
          </w:p>
          <w:p w:rsidR="00000000" w:rsidDel="00000000" w:rsidP="00000000" w:rsidRDefault="00000000" w:rsidRPr="00000000" w14:paraId="00000098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тексту Публічної пропозиції АБ «УКРГАЗБАНК» на укладання Договору комплексного банківського обслуговування та діючих в Банку Тарифів, що розміщені на сайті Банку </w:t>
            </w:r>
            <w:hyperlink r:id="rId10">
              <w:r w:rsidDel="00000000" w:rsidR="00000000" w:rsidRPr="00000000">
                <w:rPr>
                  <w:color w:val="000000"/>
                  <w:sz w:val="20"/>
                  <w:szCs w:val="20"/>
                  <w:rtl w:val="0"/>
                </w:rPr>
                <w:t xml:space="preserve">http://www.ukrgasbank.com</w:t>
              </w:r>
            </w:hyperlink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на адресу електронної пошти    _________________</w:t>
            </w:r>
            <w:r w:rsidDel="00000000" w:rsidR="00000000" w:rsidRPr="00000000">
              <w:rPr>
                <w:color w:val="000000"/>
                <w:sz w:val="20"/>
                <w:szCs w:val="20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&lt;зазначається адреса електронної пошти Клієнта згідно пункту 1 цієї Заяви-Договору або інша адреса електронної пошти вказана клієнтом&gt;.</w:t>
            </w:r>
            <w:r w:rsidDel="00000000" w:rsidR="00000000" w:rsidRPr="00000000">
              <w:rPr>
                <w:color w:val="0000ff"/>
                <w:sz w:val="20"/>
                <w:szCs w:val="20"/>
                <w:u w:val="singl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highlight w:val="lightGray"/>
                <w:rtl w:val="0"/>
              </w:rPr>
              <w:t xml:space="preserve">у випадку підписання Заяви - Договору кваліфікованим електронним підписом та використання процедури віддаленої ідентифікації та відеоверифікації Клієнта: 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Надаю згоду, що Довідка про відкриття рахунку на умовах цього Договору може бути направлена Банком електронними каналами зв‘язку, в тому числі засобами електронних сервісів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highlight w:val="lightGray"/>
                <w:rtl w:val="0"/>
              </w:rPr>
              <w:t xml:space="preserve">&lt;зазначається назва електронного сервісу, через який здійснюється обмін інформацією та підписання договору: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 зокрема, але не виключно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highlight w:val="lightGray"/>
                <w:rtl w:val="0"/>
              </w:rPr>
              <w:t xml:space="preserve"> “ВЧАСНО” або “СОТА”&gt;</w:t>
            </w:r>
            <w:r w:rsidDel="00000000" w:rsidR="00000000" w:rsidRPr="00000000">
              <w:rPr>
                <w:color w:val="000000"/>
                <w:sz w:val="20"/>
                <w:szCs w:val="20"/>
                <w:highlight w:val="lightGray"/>
                <w:rtl w:val="0"/>
              </w:rPr>
              <w:t xml:space="preserve"> 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.</w:t>
            </w:r>
          </w:p>
          <w:p w:rsidR="00000000" w:rsidDel="00000000" w:rsidP="00000000" w:rsidRDefault="00000000" w:rsidRPr="00000000" w14:paraId="0000009A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 отримання свого примірника Договору в день укладення (підписання);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Підтверджую, що ознайомився з Регламентом КНЕДП, мені  зрозумілі всі положення Регламенту КНЕДП, погоджуюся з його положеннями та зобов’язуюсь дотримуватись Регламенту КНЕДП. Зміни, які можуть вноситися Банком до Регламенту КНЕДП, не потребують додаткового оформлення Сторонами змін до Заяви - Договору.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Погоджуюся із наданням КНЕДП Сертифікатів відкритих ключів, сформованих для Клієнта іншим особам, у відносинах із якими Клієнт використовує Відкриті ключі.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Погоджуюсь із наданням КНЕДП інформації про статус Сертифікатів відкритих ключів, сформованих для Клієнта (чинний, скасований і блокований) будь-яким іншим особам, які звертаються до КНЕДП за отриманням цієї інформації. 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Погоджуюсь на надання доступу до сформованих для Клієнта Сертифікатів відкритих ключів іншим користувачам, шляхом їх надання, за відповідним пошуковим запитом, на ресурсі КНЕДП.</w:t>
            </w:r>
          </w:p>
          <w:p w:rsidR="00000000" w:rsidDel="00000000" w:rsidP="00000000" w:rsidRDefault="00000000" w:rsidRPr="00000000" w14:paraId="0000009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60" w:firstLine="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tabs>
                <w:tab w:val="left" w:leader="none" w:pos="317"/>
              </w:tabs>
              <w:ind w:left="720" w:firstLine="0"/>
              <w:jc w:val="both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02" w:hanging="36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ВІДМІТКИ КЛІЄНТА та БАНКУ</w:t>
            </w:r>
          </w:p>
          <w:p w:rsidR="00000000" w:rsidDel="00000000" w:rsidP="00000000" w:rsidRDefault="00000000" w:rsidRPr="00000000" w14:paraId="000000A4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Клієнт:</w:t>
            </w:r>
          </w:p>
          <w:p w:rsidR="00000000" w:rsidDel="00000000" w:rsidP="00000000" w:rsidRDefault="00000000" w:rsidRPr="00000000" w14:paraId="000000A6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_______________________________       _______________             ______________________________</w:t>
            </w:r>
          </w:p>
          <w:p w:rsidR="00000000" w:rsidDel="00000000" w:rsidP="00000000" w:rsidRDefault="00000000" w:rsidRPr="00000000" w14:paraId="000000A8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      (посада)                                        (підпис/ЕП)</w:t>
            </w:r>
            <w:r w:rsidDel="00000000" w:rsidR="00000000" w:rsidRPr="00000000">
              <w:rPr>
                <w:sz w:val="18"/>
                <w:szCs w:val="18"/>
                <w:vertAlign w:val="superscript"/>
              </w:rPr>
              <w:footnoteReference w:customMarkFollows="0" w:id="2"/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                                     (прізвище та ініціали) </w:t>
            </w:r>
          </w:p>
          <w:p w:rsidR="00000000" w:rsidDel="00000000" w:rsidP="00000000" w:rsidRDefault="00000000" w:rsidRPr="00000000" w14:paraId="000000A9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МП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наявності)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tabs>
                <w:tab w:val="left" w:leader="none" w:pos="7740"/>
              </w:tabs>
              <w:jc w:val="center"/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A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Банк:</w:t>
            </w:r>
          </w:p>
          <w:p w:rsidR="00000000" w:rsidDel="00000000" w:rsidP="00000000" w:rsidRDefault="00000000" w:rsidRPr="00000000" w14:paraId="000000A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i w:val="1"/>
                <w:color w:val="00b05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Відкрити/Продовжити обслуговування  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(обрати необхідне)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рахунку умовного зберігання (ескроу) (далі – Рахунок ескроу) для здійснення операцій згідно Закону України «Про ринок електричної енергії»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вид ринку/аукціону, наприклад):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- на ринку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РДН/ВДР відповідно до</w:t>
            </w:r>
            <w:r w:rsidDel="00000000" w:rsidR="00000000" w:rsidRPr="00000000">
              <w:rPr>
                <w:i w:val="1"/>
                <w:color w:val="00b050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308.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)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дозволяю.</w:t>
            </w:r>
          </w:p>
          <w:p w:rsidR="00000000" w:rsidDel="00000000" w:rsidP="00000000" w:rsidRDefault="00000000" w:rsidRPr="00000000" w14:paraId="000000B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Керівник (уповноважена керівником особа)           </w:t>
            </w:r>
            <w:r w:rsidDel="00000000" w:rsidR="00000000" w:rsidRPr="00000000">
              <w:rPr>
                <w:sz w:val="18"/>
                <w:szCs w:val="18"/>
                <w:rtl w:val="0"/>
              </w:rPr>
              <w:t xml:space="preserve">____________________ ____________________________ </w:t>
            </w:r>
          </w:p>
          <w:p w:rsidR="00000000" w:rsidDel="00000000" w:rsidP="00000000" w:rsidRDefault="00000000" w:rsidRPr="00000000" w14:paraId="000000B3">
            <w:pPr>
              <w:rPr>
                <w:i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   (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підпис/ЕП3)                        (Прізвище та ініціали)</w:t>
            </w:r>
          </w:p>
          <w:p w:rsidR="00000000" w:rsidDel="00000000" w:rsidP="00000000" w:rsidRDefault="00000000" w:rsidRPr="00000000" w14:paraId="000000B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7740"/>
              </w:tabs>
              <w:ind w:left="302" w:firstLine="0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i w:val="1"/>
                <w:color w:val="000000"/>
                <w:sz w:val="16"/>
                <w:szCs w:val="16"/>
                <w:rtl w:val="0"/>
              </w:rPr>
              <w:t xml:space="preserve">                                                                                                              М.П.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необхідності)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3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6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ВІДМІТКИ БАНКУ ЩОДО ВІДКРИТТЯ РАХУНКУ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b050"/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(у випадку підписання Заяви - Договору кваліфікованим електронним підписом та використанні процедури віддаленої ідентифікації та відеоверифікації Клієнта цей розділ не включається до Заяви-Договору, а оформляється окремо)</w:t>
            </w:r>
          </w:p>
          <w:p w:rsidR="00000000" w:rsidDel="00000000" w:rsidP="00000000" w:rsidRDefault="00000000" w:rsidRPr="00000000" w14:paraId="000000B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34" w:firstLine="0"/>
              <w:jc w:val="center"/>
              <w:rPr>
                <w:i w:val="1"/>
                <w:color w:val="000000"/>
                <w:sz w:val="18"/>
                <w:szCs w:val="18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BB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Заяву-Договір про відкриття та обслуговування рахунку умовного зберігання (ескроу) для учасників ринку електричної енергії прийняв, документи на оформлення відкриття Рахунку ескроу, статус Клієнта, як Учасника ринку електричної енергії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вид ринку/аукціону, наприклад):</w:t>
            </w: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 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РДН/ВДР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що підтверджено </w:t>
            </w:r>
            <w:r w:rsidDel="00000000" w:rsidR="00000000" w:rsidRPr="00000000">
              <w:rPr>
                <w:i w:val="1"/>
                <w:color w:val="008000"/>
                <w:sz w:val="18"/>
                <w:szCs w:val="18"/>
                <w:rtl w:val="0"/>
              </w:rPr>
              <w:t xml:space="preserve">(зазначити ким, яким чином, наприклад):</w:t>
            </w:r>
            <w:r w:rsidDel="00000000" w:rsidR="00000000" w:rsidRPr="00000000">
              <w:rPr>
                <w:i w:val="1"/>
                <w:color w:val="00b050"/>
                <w:sz w:val="20"/>
                <w:szCs w:val="20"/>
                <w:rtl w:val="0"/>
              </w:rPr>
              <w:t xml:space="preserve"> Оператором ринку шляхом внесення до реєстру Учасників РДН/ВДР, оприлюдненому Оператором ринку на власному вебсайті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перевірив. </w:t>
            </w:r>
            <w:r w:rsidDel="00000000" w:rsidR="00000000" w:rsidRPr="00000000">
              <mc:AlternateContent>
                <mc:Choice Requires="wpg">
                  <w:drawing>
                    <wp:anchor allowOverlap="1" behindDoc="0" distB="45720" distT="45720" distL="114300" distR="114300" hidden="0" layoutInCell="1" locked="0" relativeHeight="0" simplePos="0">
                      <wp:simplePos x="0" y="0"/>
                      <wp:positionH relativeFrom="column">
                        <wp:posOffset>4269291</wp:posOffset>
                      </wp:positionH>
                      <wp:positionV relativeFrom="paragraph">
                        <wp:posOffset>45720</wp:posOffset>
                      </wp:positionV>
                      <wp:extent cx="2369634" cy="809625"/>
                      <wp:effectExtent b="0" l="0" r="0" t="0"/>
                      <wp:wrapSquare wrapText="bothSides" distB="45720" distT="45720" distL="114300" distR="114300"/>
                      <wp:docPr id="220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4211255" y="3398365"/>
                                <a:ext cx="2269490" cy="7632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0"/>
                                      <w:i w:val="1"/>
                                      <w:smallCaps w:val="0"/>
                                      <w:strike w:val="0"/>
                                      <w:color w:val="000000"/>
                                      <w:sz w:val="16"/>
                                      <w:vertAlign w:val="baseline"/>
                                    </w:rPr>
                                    <w:t xml:space="preserve">відтиск штампа виконавця</w:t>
                                  </w:r>
                                </w:p>
                              </w:txbxContent>
                            </wps:txbx>
                            <wps:bodyPr anchorCtr="0" anchor="t" bIns="45700" lIns="91425" spcFirstLastPara="1" rIns="91425" wrap="square" tIns="4570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45720" distT="45720" distL="114300" distR="114300" hidden="0" layoutInCell="1" locked="0" relativeHeight="0" simplePos="0">
                      <wp:simplePos x="0" y="0"/>
                      <wp:positionH relativeFrom="column">
                        <wp:posOffset>4269291</wp:posOffset>
                      </wp:positionH>
                      <wp:positionV relativeFrom="paragraph">
                        <wp:posOffset>45720</wp:posOffset>
                      </wp:positionV>
                      <wp:extent cx="2369634" cy="809625"/>
                      <wp:effectExtent b="0" l="0" r="0" t="0"/>
                      <wp:wrapSquare wrapText="bothSides" distB="45720" distT="45720" distL="114300" distR="114300"/>
                      <wp:docPr id="220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69634" cy="8096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BC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__________________________________          _______________________      ____________     ________________________</w:t>
            </w:r>
          </w:p>
          <w:p w:rsidR="00000000" w:rsidDel="00000000" w:rsidP="00000000" w:rsidRDefault="00000000" w:rsidRPr="00000000" w14:paraId="000000C0">
            <w:pPr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(Посада уповноваженої особи, на яку покладено                                          (підпис/ЕП</w:t>
            </w:r>
            <w:r w:rsidDel="00000000" w:rsidR="00000000" w:rsidRPr="00000000">
              <w:rPr>
                <w:i w:val="1"/>
                <w:sz w:val="22"/>
                <w:szCs w:val="22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)                                          (Прізвище та ініціали)         </w:t>
            </w:r>
          </w:p>
          <w:p w:rsidR="00000000" w:rsidDel="00000000" w:rsidP="00000000" w:rsidRDefault="00000000" w:rsidRPr="00000000" w14:paraId="000000C1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обов'язок відкривати рахунки клієнтів)             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tabs>
                <w:tab w:val="left" w:leader="none" w:pos="7740"/>
              </w:tabs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4" w:hRule="atLeast"/>
          <w:tblHeader w:val="0"/>
        </w:trPr>
        <w:tc>
          <w:tcPr>
            <w:gridSpan w:val="2"/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4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tabs>
                <w:tab w:val="left" w:leader="none" w:pos="7740"/>
              </w:tabs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Головний бухгалтер                                        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highlight w:val="white"/>
                <w:rtl w:val="0"/>
              </w:rPr>
              <w:t xml:space="preserve"> _________________________________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                _________________</w:t>
            </w:r>
          </w:p>
          <w:p w:rsidR="00000000" w:rsidDel="00000000" w:rsidP="00000000" w:rsidRDefault="00000000" w:rsidRPr="00000000" w14:paraId="000000C6">
            <w:pPr>
              <w:tabs>
                <w:tab w:val="left" w:leader="none" w:pos="7740"/>
              </w:tabs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інша уповноважена особа, яка                                                                    (Прізвище та ініціали)                                                           (підпис/ЕП </w:t>
            </w:r>
            <w:r w:rsidDel="00000000" w:rsidR="00000000" w:rsidRPr="00000000">
              <w:rPr>
                <w:i w:val="1"/>
                <w:sz w:val="22"/>
                <w:szCs w:val="22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C7">
            <w:pPr>
              <w:tabs>
                <w:tab w:val="left" w:leader="none" w:pos="7740"/>
              </w:tabs>
              <w:rPr>
                <w:b w:val="1"/>
                <w:sz w:val="18"/>
                <w:szCs w:val="18"/>
              </w:rPr>
            </w:pP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контролює правильність присвоєння номера рахунку</w:t>
            </w:r>
            <w:r w:rsidDel="00000000" w:rsidR="00000000" w:rsidRPr="00000000">
              <w:rPr>
                <w:sz w:val="16"/>
                <w:szCs w:val="16"/>
                <w:rtl w:val="0"/>
              </w:rPr>
              <w:t xml:space="preserve">)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4" w:hRule="atLeast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9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 рахунку UA ___________________________  _______валюта</w:t>
            </w:r>
          </w:p>
          <w:p w:rsidR="00000000" w:rsidDel="00000000" w:rsidP="00000000" w:rsidRDefault="00000000" w:rsidRPr="00000000" w14:paraId="000000CA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№ рахунку UA ___________________________  ________ валюта</w:t>
            </w:r>
          </w:p>
          <w:p w:rsidR="00000000" w:rsidDel="00000000" w:rsidP="00000000" w:rsidRDefault="00000000" w:rsidRPr="00000000" w14:paraId="000000CB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i w:val="1"/>
                <w:color w:val="00b050"/>
                <w:sz w:val="18"/>
                <w:szCs w:val="18"/>
                <w:rtl w:val="0"/>
              </w:rPr>
              <w:t xml:space="preserve">(за  необхідності кількість рядків може бути збільшена)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CC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Дата відкриття рахунку "_____" ______________ 20____ р.</w:t>
            </w:r>
          </w:p>
          <w:p w:rsidR="00000000" w:rsidDel="00000000" w:rsidP="00000000" w:rsidRDefault="00000000" w:rsidRPr="00000000" w14:paraId="000000CD">
            <w:pPr>
              <w:tabs>
                <w:tab w:val="left" w:leader="none" w:pos="7740"/>
              </w:tabs>
              <w:rPr>
                <w:sz w:val="18"/>
                <w:szCs w:val="18"/>
              </w:rPr>
            </w:pPr>
            <w:r w:rsidDel="00000000" w:rsidR="00000000" w:rsidRPr="00000000">
              <w:rPr>
                <w:sz w:val="18"/>
                <w:szCs w:val="18"/>
                <w:rtl w:val="0"/>
              </w:rPr>
              <w:t xml:space="preserve">Дата відкриття рахунку "_____" ______________ 20____ р.</w:t>
            </w:r>
          </w:p>
        </w:tc>
      </w:tr>
    </w:tbl>
    <w:p w:rsidR="00000000" w:rsidDel="00000000" w:rsidP="00000000" w:rsidRDefault="00000000" w:rsidRPr="00000000" w14:paraId="000000CE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>
          <w:b w:val="1"/>
          <w:sz w:val="18"/>
          <w:szCs w:val="18"/>
        </w:rPr>
      </w:pPr>
      <w:r w:rsidDel="00000000" w:rsidR="00000000" w:rsidRPr="00000000">
        <w:rPr>
          <w:b w:val="1"/>
          <w:sz w:val="18"/>
          <w:szCs w:val="18"/>
          <w:rtl w:val="0"/>
        </w:rPr>
        <w:t xml:space="preserve"> </w:t>
      </w:r>
    </w:p>
    <w:p w:rsidR="00000000" w:rsidDel="00000000" w:rsidP="00000000" w:rsidRDefault="00000000" w:rsidRPr="00000000" w14:paraId="000000D0">
      <w:pPr>
        <w:rPr>
          <w:b w:val="1"/>
          <w:sz w:val="18"/>
          <w:szCs w:val="1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1056.0" w:type="dxa"/>
        <w:jc w:val="left"/>
        <w:tblInd w:w="-115.0" w:type="dxa"/>
        <w:tblLayout w:type="fixed"/>
        <w:tblLook w:val="0400"/>
      </w:tblPr>
      <w:tblGrid>
        <w:gridCol w:w="5528"/>
        <w:gridCol w:w="5528"/>
        <w:tblGridChange w:id="0">
          <w:tblGrid>
            <w:gridCol w:w="5528"/>
            <w:gridCol w:w="55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2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3">
            <w:pPr>
              <w:jc w:val="righ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Додаток №1 </w:t>
            </w:r>
          </w:p>
          <w:p w:rsidR="00000000" w:rsidDel="00000000" w:rsidP="00000000" w:rsidRDefault="00000000" w:rsidRPr="00000000" w14:paraId="000000D4">
            <w:pPr>
              <w:widowControl w:val="0"/>
              <w:ind w:right="177"/>
              <w:rPr>
                <w:rFonts w:ascii="Journal" w:cs="Journal" w:eastAsia="Journal" w:hAnsi="Journal"/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до Договору 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електричної енергії ) від __.__.20__р.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6">
      <w:pPr>
        <w:widowControl w:val="0"/>
        <w:ind w:left="4678" w:firstLine="0"/>
        <w:jc w:val="right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Кому: АБ «УКРГАЗБАНК»</w:t>
      </w:r>
    </w:p>
    <w:p w:rsidR="00000000" w:rsidDel="00000000" w:rsidP="00000000" w:rsidRDefault="00000000" w:rsidRPr="00000000" w14:paraId="000000D7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D8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D9">
      <w:pPr>
        <w:widowControl w:val="0"/>
        <w:ind w:left="4678" w:firstLine="0"/>
        <w:jc w:val="right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______________________________</w:t>
      </w:r>
    </w:p>
    <w:p w:rsidR="00000000" w:rsidDel="00000000" w:rsidP="00000000" w:rsidRDefault="00000000" w:rsidRPr="00000000" w14:paraId="000000DA">
      <w:pPr>
        <w:widowControl w:val="0"/>
        <w:ind w:firstLine="708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773.0" w:type="dxa"/>
        <w:jc w:val="left"/>
        <w:tblInd w:w="284.0" w:type="dxa"/>
        <w:tblLayout w:type="fixed"/>
        <w:tblLook w:val="0400"/>
      </w:tblPr>
      <w:tblGrid>
        <w:gridCol w:w="2660"/>
        <w:gridCol w:w="8113"/>
        <w:tblGridChange w:id="0">
          <w:tblGrid>
            <w:gridCol w:w="2660"/>
            <w:gridCol w:w="811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B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місто ______,  Україна</w:t>
            </w:r>
          </w:p>
        </w:tc>
        <w:tc>
          <w:tcPr/>
          <w:p w:rsidR="00000000" w:rsidDel="00000000" w:rsidP="00000000" w:rsidRDefault="00000000" w:rsidRPr="00000000" w14:paraId="000000DC">
            <w:pPr>
              <w:widowControl w:val="0"/>
              <w:jc w:val="right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року</w:t>
            </w:r>
          </w:p>
        </w:tc>
      </w:tr>
    </w:tbl>
    <w:p w:rsidR="00000000" w:rsidDel="00000000" w:rsidP="00000000" w:rsidRDefault="00000000" w:rsidRPr="00000000" w14:paraId="000000DD">
      <w:pPr>
        <w:keepNext w:val="1"/>
        <w:widowControl w:val="0"/>
        <w:jc w:val="center"/>
        <w:rPr>
          <w:b w:val="1"/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ЗАЯВА – ДОЗВІЛ</w:t>
      </w:r>
    </w:p>
    <w:tbl>
      <w:tblPr>
        <w:tblStyle w:val="Table7"/>
        <w:tblW w:w="11358.0" w:type="dxa"/>
        <w:jc w:val="left"/>
        <w:tblInd w:w="169.0" w:type="dxa"/>
        <w:tblLayout w:type="fixed"/>
        <w:tblLook w:val="0400"/>
      </w:tblPr>
      <w:tblGrid>
        <w:gridCol w:w="3585"/>
        <w:gridCol w:w="7773"/>
        <w:tblGridChange w:id="0">
          <w:tblGrid>
            <w:gridCol w:w="3585"/>
            <w:gridCol w:w="777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E">
            <w:pPr>
              <w:widowControl w:val="0"/>
              <w:ind w:right="-108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widowControl w:val="0"/>
              <w:ind w:right="-108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Найменування Клієнта</w:t>
            </w:r>
          </w:p>
        </w:tc>
        <w:tc>
          <w:tcPr/>
          <w:p w:rsidR="00000000" w:rsidDel="00000000" w:rsidP="00000000" w:rsidRDefault="00000000" w:rsidRPr="00000000" w14:paraId="000000E0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1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2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(повне найменування Клієнта)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4">
            <w:pPr>
              <w:widowControl w:val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Код ЄДРПОУ</w:t>
            </w:r>
          </w:p>
        </w:tc>
        <w:tc>
          <w:tcPr/>
          <w:p w:rsidR="00000000" w:rsidDel="00000000" w:rsidP="00000000" w:rsidRDefault="00000000" w:rsidRPr="00000000" w14:paraId="000000E5">
            <w:pPr>
              <w:widowControl w:val="0"/>
              <w:ind w:left="-2175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_______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6">
            <w:pPr>
              <w:widowControl w:val="0"/>
              <w:jc w:val="both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№ рахунку умовного зберігання (ескроу) для здійснення операцій згідно Закону України «Про ринок електричної енергії»</w:t>
            </w:r>
          </w:p>
        </w:tc>
        <w:tc>
          <w:tcPr/>
          <w:p w:rsidR="00000000" w:rsidDel="00000000" w:rsidP="00000000" w:rsidRDefault="00000000" w:rsidRPr="00000000" w14:paraId="000000E7">
            <w:pPr>
              <w:widowControl w:val="0"/>
              <w:ind w:left="-2175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E8">
      <w:pPr>
        <w:widowControl w:val="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widowControl w:val="0"/>
        <w:ind w:left="426" w:right="227" w:firstLine="708.0000000000001"/>
        <w:jc w:val="both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A">
      <w:pPr>
        <w:widowControl w:val="0"/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З метою забезпечення розрахунків за рахунком умовного зберігання (ескроу) №____________, відкритим в АБ «УКРГАЗБАНК», код банку 320478, (далі – Рахунок ескроу), відповідно до Закону України «Про ринок електричної енергії» та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&lt;</w:t>
      </w:r>
      <w:r w:rsidDel="00000000" w:rsidR="00000000" w:rsidRPr="00000000">
        <w:rPr>
          <w:i w:val="1"/>
          <w:color w:val="008000"/>
          <w:sz w:val="18"/>
          <w:szCs w:val="18"/>
          <w:rtl w:val="0"/>
        </w:rPr>
        <w:t xml:space="preserve">зазначити нормативний документ, що регулює проведення операцій на ринку/аукціоні, наприклад: Правил ринку «на добу наперед» та внутрішньодобового ринку, затверджених постановою Національної комісії, що здійснює державне регулювання у сферах енергетики та комунальних послуг, від 14 березня 2018 року № 308</w:t>
      </w:r>
      <w:r w:rsidDel="00000000" w:rsidR="00000000" w:rsidRPr="00000000">
        <w:rPr>
          <w:sz w:val="22"/>
          <w:szCs w:val="22"/>
          <w:rtl w:val="0"/>
        </w:rPr>
        <w:t xml:space="preserve"> (далі - Правила), в межах та на умовах, визначеними Договором рахунку умовного зберігання (ескроу) №________________________ (Заява-Договір  про відкриття та обслуговування рахунку умовного зберігання (ескроу) для учасників ринку електричної енергії) від __.__.20__р. (далі – Заява-Договір), договором АБ «УКРГАЗБАНК» з  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&lt;</w:t>
      </w:r>
      <w:r w:rsidDel="00000000" w:rsidR="00000000" w:rsidRPr="00000000">
        <w:rPr>
          <w:i w:val="1"/>
          <w:color w:val="008000"/>
          <w:sz w:val="18"/>
          <w:szCs w:val="18"/>
          <w:rtl w:val="0"/>
        </w:rPr>
        <w:t xml:space="preserve">зазначити 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Бенефіціара</w:t>
      </w:r>
      <w:r w:rsidDel="00000000" w:rsidR="00000000" w:rsidRPr="00000000">
        <w:rPr>
          <w:i w:val="1"/>
          <w:color w:val="008000"/>
          <w:sz w:val="18"/>
          <w:szCs w:val="18"/>
          <w:rtl w:val="0"/>
        </w:rPr>
        <w:t xml:space="preserve">, наприклад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: </w:t>
      </w:r>
      <w:r w:rsidDel="00000000" w:rsidR="00000000" w:rsidRPr="00000000">
        <w:rPr>
          <w:i w:val="1"/>
          <w:color w:val="00b050"/>
          <w:sz w:val="20"/>
          <w:szCs w:val="20"/>
          <w:rtl w:val="0"/>
        </w:rPr>
        <w:t xml:space="preserve">АТ </w:t>
      </w:r>
      <w:r w:rsidDel="00000000" w:rsidR="00000000" w:rsidRPr="00000000">
        <w:rPr>
          <w:b w:val="1"/>
          <w:i w:val="1"/>
          <w:color w:val="00b050"/>
          <w:sz w:val="20"/>
          <w:szCs w:val="20"/>
          <w:rtl w:val="0"/>
        </w:rPr>
        <w:t xml:space="preserve">«</w:t>
      </w:r>
      <w:r w:rsidDel="00000000" w:rsidR="00000000" w:rsidRPr="00000000">
        <w:rPr>
          <w:i w:val="1"/>
          <w:color w:val="00b050"/>
          <w:sz w:val="20"/>
          <w:szCs w:val="20"/>
          <w:rtl w:val="0"/>
        </w:rPr>
        <w:t xml:space="preserve">Оператор ринку</w:t>
      </w:r>
      <w:r w:rsidDel="00000000" w:rsidR="00000000" w:rsidRPr="00000000">
        <w:rPr>
          <w:b w:val="1"/>
          <w:i w:val="1"/>
          <w:color w:val="00b050"/>
          <w:sz w:val="20"/>
          <w:szCs w:val="20"/>
          <w:rtl w:val="0"/>
        </w:rPr>
        <w:t xml:space="preserve">»</w:t>
      </w:r>
      <w:r w:rsidDel="00000000" w:rsidR="00000000" w:rsidRPr="00000000">
        <w:rPr>
          <w:b w:val="1"/>
          <w:i w:val="1"/>
          <w:color w:val="008000"/>
          <w:sz w:val="18"/>
          <w:szCs w:val="18"/>
          <w:rtl w:val="0"/>
        </w:rPr>
        <w:t xml:space="preserve"> &gt;</w:t>
      </w:r>
      <w:r w:rsidDel="00000000" w:rsidR="00000000" w:rsidRPr="00000000">
        <w:rPr>
          <w:sz w:val="22"/>
          <w:szCs w:val="22"/>
          <w:rtl w:val="0"/>
        </w:rPr>
        <w:t xml:space="preserve"> (далі - </w:t>
      </w:r>
      <w:r w:rsidDel="00000000" w:rsidR="00000000" w:rsidRPr="00000000">
        <w:rPr>
          <w:b w:val="1"/>
          <w:sz w:val="22"/>
          <w:szCs w:val="22"/>
          <w:rtl w:val="0"/>
        </w:rPr>
        <w:t xml:space="preserve">Бенефіціар</w:t>
      </w:r>
      <w:r w:rsidDel="00000000" w:rsidR="00000000" w:rsidRPr="00000000">
        <w:rPr>
          <w:sz w:val="22"/>
          <w:szCs w:val="22"/>
          <w:rtl w:val="0"/>
        </w:rPr>
        <w:t xml:space="preserve">), нормативними документами Національної комісії, що здійснює державне регулювання у сферах енергетики та комунальних послуг (далі – </w:t>
      </w:r>
      <w:r w:rsidDel="00000000" w:rsidR="00000000" w:rsidRPr="00000000">
        <w:rPr>
          <w:b w:val="1"/>
          <w:sz w:val="22"/>
          <w:szCs w:val="22"/>
          <w:rtl w:val="0"/>
        </w:rPr>
        <w:t xml:space="preserve">Регулятор</w:t>
      </w:r>
      <w:r w:rsidDel="00000000" w:rsidR="00000000" w:rsidRPr="00000000">
        <w:rPr>
          <w:sz w:val="22"/>
          <w:szCs w:val="22"/>
          <w:rtl w:val="0"/>
        </w:rPr>
        <w:t xml:space="preserve">) та/або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Бенефіціара</w:t>
      </w:r>
      <w:r w:rsidDel="00000000" w:rsidR="00000000" w:rsidRPr="00000000">
        <w:rPr>
          <w:sz w:val="22"/>
          <w:szCs w:val="22"/>
          <w:rtl w:val="0"/>
        </w:rPr>
        <w:t xml:space="preserve">, надаю дозвіл АБ «УКРГАЗБАНК» на розкриття банківської таємниці Бенефіціару за Рахунком ескроу.</w:t>
      </w:r>
    </w:p>
    <w:p w:rsidR="00000000" w:rsidDel="00000000" w:rsidP="00000000" w:rsidRDefault="00000000" w:rsidRPr="00000000" w14:paraId="000000EB">
      <w:pPr>
        <w:widowControl w:val="0"/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Для цього доручаю АБ «УКРГАЗБАНК» (надалі також – Банк) та надаю йому право на:</w:t>
      </w:r>
    </w:p>
    <w:p w:rsidR="00000000" w:rsidDel="00000000" w:rsidP="00000000" w:rsidRDefault="00000000" w:rsidRPr="00000000" w14:paraId="000000EC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Бенефіціару інформації щодо Рахунку ескроу</w:t>
      </w:r>
      <w:r w:rsidDel="00000000" w:rsidR="00000000" w:rsidRPr="00000000">
        <w:rPr>
          <w:sz w:val="22"/>
          <w:szCs w:val="22"/>
          <w:rtl w:val="0"/>
        </w:rPr>
        <w:t xml:space="preserve">, каналами зв‘язку, визначеними Заявою-Договором, договором Банку з Бенефіціаром, нормативними документами Регулятора та/або Бенефіціара;</w:t>
      </w:r>
    </w:p>
    <w:p w:rsidR="00000000" w:rsidDel="00000000" w:rsidP="00000000" w:rsidRDefault="00000000" w:rsidRPr="00000000" w14:paraId="000000ED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Бенефіціару доступу до Рахунку ескроу засобами Системи в обсязі, на умовах та в спосіб, передбачений Заявою-Договором, договором Банку з Бенефіціаром, нормативними документами Регулятора та/або Бенефіціара, в тому числі доступ до перегляду Рахунку ескроу Клієнта в будь-який час без обмежень та право отримувати будь-яку іншу інформацію щодо Рахунку ескроу для належного виконання ним своїх зобов’язань відповідно до вимог Правил;</w:t>
      </w:r>
    </w:p>
    <w:p w:rsidR="00000000" w:rsidDel="00000000" w:rsidP="00000000" w:rsidRDefault="00000000" w:rsidRPr="00000000" w14:paraId="000000EE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Бенефіціару можливості створення та подання до Банку інформації та Платіжних інструкцій (чи інших Платіжних інструментів у визначений законодавством спосіб), необхідних для ініціювання операцій за Рахунком ескроу;</w:t>
      </w:r>
    </w:p>
    <w:p w:rsidR="00000000" w:rsidDel="00000000" w:rsidP="00000000" w:rsidRDefault="00000000" w:rsidRPr="00000000" w14:paraId="000000EF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надання Бенефіціару інформації про рух коштів та залишки коштів по Рахунку ескроу;</w:t>
      </w:r>
    </w:p>
    <w:p w:rsidR="00000000" w:rsidDel="00000000" w:rsidP="00000000" w:rsidRDefault="00000000" w:rsidRPr="00000000" w14:paraId="000000F0">
      <w:pPr>
        <w:widowControl w:val="0"/>
        <w:numPr>
          <w:ilvl w:val="0"/>
          <w:numId w:val="6"/>
        </w:numPr>
        <w:tabs>
          <w:tab w:val="left" w:leader="none" w:pos="851"/>
        </w:tabs>
        <w:ind w:left="426" w:right="227" w:firstLine="567.0000000000001"/>
        <w:jc w:val="both"/>
        <w:rPr>
          <w:color w:val="000000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надання інформації таємниці щодо Рахунків ескроу, у випадках та обсягах, необхідних для проведення перевірок діяльності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на ринку електричної енергії, </w:t>
      </w:r>
      <w:r w:rsidDel="00000000" w:rsidR="00000000" w:rsidRPr="00000000">
        <w:rPr>
          <w:sz w:val="22"/>
          <w:szCs w:val="22"/>
          <w:rtl w:val="0"/>
        </w:rPr>
        <w:t xml:space="preserve">за запитами Бенефіціара, Регулятора, аудитора, 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в тому числі для надання інформації суб’єктам господарювання або їх уповноваженим особам, на яких згідно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вимог законодавства та нормативних документів Регулятора</w:t>
      </w:r>
      <w:r w:rsidDel="00000000" w:rsidR="00000000" w:rsidRPr="00000000">
        <w:rPr>
          <w:sz w:val="22"/>
          <w:szCs w:val="22"/>
          <w:highlight w:val="white"/>
          <w:rtl w:val="0"/>
        </w:rPr>
        <w:t xml:space="preserve"> покладаються певні функції чи обов’язки.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widowControl w:val="0"/>
        <w:tabs>
          <w:tab w:val="left" w:leader="none" w:pos="851"/>
        </w:tabs>
        <w:ind w:right="227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widowControl w:val="0"/>
        <w:ind w:left="426" w:right="227" w:firstLine="567.0000000000001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Підтверджую та визнаю, що:</w:t>
      </w:r>
    </w:p>
    <w:p w:rsidR="00000000" w:rsidDel="00000000" w:rsidP="00000000" w:rsidRDefault="00000000" w:rsidRPr="00000000" w14:paraId="000000F3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76" w:hanging="283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Право розпорядження Рахунком ескроу здійснюється уповноваженими особами Бенефіціара, зазначеними в Переліку осіб, яким надано право розпорядження рахунками (Рахунки умовного зберігання (Рахунки ескроу), наданому Бенефіціаром (або такого, що буде наданий в майбутньому), та не потребує додаткового погодження Клієнтом.</w:t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276" w:hanging="283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Доступ до Рахунку ескроу та право розпорядження коштами при здійсненні операцій за Рахунком ескроу надається Банком Бенефіціару на підставі Заявки про підключення (внесення змін)/відключення Системи Банком, наданої Бенефіціаром до Банку та актуальної станом на дату відкриття Рахунку ескроу,  а також тих, що будуть надані  Бенефіціаром в майбутньому. </w:t>
      </w:r>
    </w:p>
    <w:tbl>
      <w:tblPr>
        <w:tblStyle w:val="Table8"/>
        <w:tblW w:w="3643.0" w:type="dxa"/>
        <w:jc w:val="left"/>
        <w:tblInd w:w="-115.0" w:type="dxa"/>
        <w:tblLayout w:type="fixed"/>
        <w:tblLook w:val="0400"/>
      </w:tblPr>
      <w:tblGrid>
        <w:gridCol w:w="326"/>
        <w:gridCol w:w="357"/>
        <w:gridCol w:w="326"/>
        <w:gridCol w:w="1433"/>
        <w:gridCol w:w="546"/>
        <w:gridCol w:w="274"/>
        <w:gridCol w:w="381"/>
        <w:tblGridChange w:id="0">
          <w:tblGrid>
            <w:gridCol w:w="326"/>
            <w:gridCol w:w="357"/>
            <w:gridCol w:w="326"/>
            <w:gridCol w:w="1433"/>
            <w:gridCol w:w="546"/>
            <w:gridCol w:w="274"/>
            <w:gridCol w:w="38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5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«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6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8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9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A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B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р.  </w:t>
            </w:r>
          </w:p>
        </w:tc>
      </w:tr>
    </w:tbl>
    <w:p w:rsidR="00000000" w:rsidDel="00000000" w:rsidP="00000000" w:rsidRDefault="00000000" w:rsidRPr="00000000" w14:paraId="000000FC">
      <w:pPr>
        <w:widowControl w:val="0"/>
        <w:ind w:hanging="360"/>
        <w:jc w:val="both"/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9"/>
        <w:tblW w:w="9781.000000000002" w:type="dxa"/>
        <w:jc w:val="left"/>
        <w:tblInd w:w="311.0" w:type="dxa"/>
        <w:tblLayout w:type="fixed"/>
        <w:tblLook w:val="0400"/>
      </w:tblPr>
      <w:tblGrid>
        <w:gridCol w:w="3403"/>
        <w:gridCol w:w="283"/>
        <w:gridCol w:w="2693"/>
        <w:gridCol w:w="567"/>
        <w:gridCol w:w="2835"/>
        <w:tblGridChange w:id="0">
          <w:tblGrid>
            <w:gridCol w:w="3403"/>
            <w:gridCol w:w="283"/>
            <w:gridCol w:w="2693"/>
            <w:gridCol w:w="567"/>
            <w:gridCol w:w="2835"/>
          </w:tblGrid>
        </w:tblGridChange>
      </w:tblGrid>
      <w:tr>
        <w:trPr>
          <w:cantSplit w:val="1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D">
            <w:pPr>
              <w:widowControl w:val="0"/>
              <w:ind w:left="-108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FE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FF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00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01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1" w:hRule="atLeast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02">
            <w:pPr>
              <w:widowControl w:val="0"/>
              <w:ind w:left="-108" w:firstLine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(Посада)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підпис/ЕП</w:t>
            </w:r>
            <w:r w:rsidDel="00000000" w:rsidR="00000000" w:rsidRPr="00000000">
              <w:rPr>
                <w:i w:val="1"/>
                <w:sz w:val="22"/>
                <w:szCs w:val="22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(Прізвище та ініціали)</w:t>
            </w:r>
          </w:p>
        </w:tc>
      </w:tr>
    </w:tbl>
    <w:p w:rsidR="00000000" w:rsidDel="00000000" w:rsidP="00000000" w:rsidRDefault="00000000" w:rsidRPr="00000000" w14:paraId="00000107">
      <w:pPr>
        <w:widowControl w:val="0"/>
        <w:pBdr>
          <w:bottom w:color="000000" w:space="1" w:sz="12" w:val="single"/>
        </w:pBdr>
        <w:ind w:left="-142" w:firstLine="3686"/>
        <w:jc w:val="both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М.П. (за наявності)</w:t>
      </w:r>
    </w:p>
    <w:p w:rsidR="00000000" w:rsidDel="00000000" w:rsidP="00000000" w:rsidRDefault="00000000" w:rsidRPr="00000000" w14:paraId="00000108">
      <w:pPr>
        <w:widowControl w:val="0"/>
        <w:pBdr>
          <w:bottom w:color="000000" w:space="1" w:sz="12" w:val="single"/>
        </w:pBdr>
        <w:ind w:left="-142" w:firstLine="0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109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widowControl w:val="0"/>
        <w:pBdr>
          <w:bottom w:color="000000" w:space="1" w:sz="12" w:val="single"/>
        </w:pBdr>
        <w:ind w:left="-142" w:firstLine="0"/>
        <w:jc w:val="both"/>
        <w:rPr>
          <w:i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1"/>
        <w:widowControl w:val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ВІДМІТКИ БАНКУ</w:t>
      </w:r>
    </w:p>
    <w:p w:rsidR="00000000" w:rsidDel="00000000" w:rsidP="00000000" w:rsidRDefault="00000000" w:rsidRPr="00000000" w14:paraId="000001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Прийнято Банком:</w:t>
      </w:r>
    </w:p>
    <w:p w:rsidR="00000000" w:rsidDel="00000000" w:rsidP="00000000" w:rsidRDefault="00000000" w:rsidRPr="00000000" w14:paraId="000001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0"/>
        <w:tblW w:w="8755.0" w:type="dxa"/>
        <w:jc w:val="left"/>
        <w:tblInd w:w="-115.0" w:type="dxa"/>
        <w:tblLayout w:type="fixed"/>
        <w:tblLook w:val="0400"/>
      </w:tblPr>
      <w:tblGrid>
        <w:gridCol w:w="314"/>
        <w:gridCol w:w="511"/>
        <w:gridCol w:w="314"/>
        <w:gridCol w:w="1453"/>
        <w:gridCol w:w="493"/>
        <w:gridCol w:w="328"/>
        <w:gridCol w:w="381"/>
        <w:gridCol w:w="567"/>
        <w:gridCol w:w="284"/>
        <w:gridCol w:w="1559"/>
        <w:gridCol w:w="283"/>
        <w:gridCol w:w="2268"/>
        <w:tblGridChange w:id="0">
          <w:tblGrid>
            <w:gridCol w:w="314"/>
            <w:gridCol w:w="511"/>
            <w:gridCol w:w="314"/>
            <w:gridCol w:w="1453"/>
            <w:gridCol w:w="493"/>
            <w:gridCol w:w="328"/>
            <w:gridCol w:w="381"/>
            <w:gridCol w:w="567"/>
            <w:gridCol w:w="284"/>
            <w:gridCol w:w="1559"/>
            <w:gridCol w:w="283"/>
            <w:gridCol w:w="226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10F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«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1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»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2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3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202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4">
            <w:pPr>
              <w:widowControl w:val="0"/>
              <w:ind w:right="-64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15">
            <w:pPr>
              <w:widowControl w:val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р.  </w:t>
            </w:r>
          </w:p>
        </w:tc>
      </w:tr>
      <w:tr>
        <w:trPr>
          <w:cantSplit w:val="1"/>
          <w:trHeight w:val="87" w:hRule="atLeast"/>
          <w:tblHeader w:val="0"/>
        </w:trPr>
        <w:tc>
          <w:tcPr>
            <w:gridSpan w:val="8"/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116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22">
            <w:pPr>
              <w:widowControl w:val="0"/>
              <w:ind w:right="-108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87" w:hRule="atLeast"/>
          <w:tblHeader w:val="0"/>
        </w:trPr>
        <w:tc>
          <w:tcPr>
            <w:gridSpan w:val="8"/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23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(посада відповідального виконавця Банку,</w:t>
            </w:r>
          </w:p>
          <w:p w:rsidR="00000000" w:rsidDel="00000000" w:rsidP="00000000" w:rsidRDefault="00000000" w:rsidRPr="00000000" w14:paraId="00000124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який отримав повідомлення)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підпис/ЕП</w:t>
            </w:r>
            <w:r w:rsidDel="00000000" w:rsidR="00000000" w:rsidRPr="00000000">
              <w:rPr>
                <w:i w:val="1"/>
                <w:sz w:val="22"/>
                <w:szCs w:val="22"/>
                <w:vertAlign w:val="superscript"/>
                <w:rtl w:val="0"/>
              </w:rPr>
              <w:t xml:space="preserve">3</w:t>
            </w: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)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12F">
            <w:pPr>
              <w:widowControl w:val="0"/>
              <w:ind w:right="-108"/>
              <w:jc w:val="center"/>
              <w:rPr>
                <w:i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sz w:val="22"/>
                <w:szCs w:val="22"/>
                <w:rtl w:val="0"/>
              </w:rPr>
              <w:t xml:space="preserve">(Прізвище та ініціали)</w:t>
            </w:r>
          </w:p>
        </w:tc>
      </w:tr>
    </w:tbl>
    <w:p w:rsidR="00000000" w:rsidDel="00000000" w:rsidP="00000000" w:rsidRDefault="00000000" w:rsidRPr="00000000" w14:paraId="00000130">
      <w:pPr>
        <w:widowControl w:val="0"/>
        <w:jc w:val="both"/>
        <w:rPr>
          <w:i w:val="1"/>
          <w:color w:val="008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1"/>
        <w:tblW w:w="2518.0" w:type="dxa"/>
        <w:jc w:val="left"/>
        <w:tblInd w:w="-115.0" w:type="dxa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2518"/>
        <w:tblGridChange w:id="0">
          <w:tblGrid>
            <w:gridCol w:w="2518"/>
          </w:tblGrid>
        </w:tblGridChange>
      </w:tblGrid>
      <w:tr>
        <w:trPr>
          <w:cantSplit w:val="0"/>
          <w:trHeight w:val="886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1">
            <w:pPr>
              <w:tabs>
                <w:tab w:val="center" w:leader="none" w:pos="4153"/>
                <w:tab w:val="right" w:leader="none" w:pos="8306"/>
              </w:tabs>
              <w:jc w:val="center"/>
              <w:rPr>
                <w:i w:val="1"/>
                <w:color w:val="808080"/>
                <w:sz w:val="22"/>
                <w:szCs w:val="22"/>
              </w:rPr>
            </w:pPr>
            <w:r w:rsidDel="00000000" w:rsidR="00000000" w:rsidRPr="00000000">
              <w:rPr>
                <w:i w:val="1"/>
                <w:color w:val="808080"/>
                <w:sz w:val="22"/>
                <w:szCs w:val="22"/>
                <w:rtl w:val="0"/>
              </w:rPr>
              <w:t xml:space="preserve">відбиток штампу Банка</w:t>
            </w:r>
          </w:p>
        </w:tc>
      </w:tr>
    </w:tbl>
    <w:p w:rsidR="00000000" w:rsidDel="00000000" w:rsidP="00000000" w:rsidRDefault="00000000" w:rsidRPr="00000000" w14:paraId="00000132">
      <w:pPr>
        <w:ind w:left="3960" w:firstLine="1080"/>
        <w:jc w:val="right"/>
        <w:rPr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tabs>
          <w:tab w:val="left" w:leader="none" w:pos="7095"/>
        </w:tabs>
        <w:rPr>
          <w:sz w:val="18"/>
          <w:szCs w:val="18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2" w:top="568" w:left="340" w:right="42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Times New Roman"/>
  <w:font w:name="Journal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135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sz w:val="16"/>
          <w:szCs w:val="16"/>
          <w:rtl w:val="0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  <w:footnote w:id="1">
    <w:p w:rsidR="00000000" w:rsidDel="00000000" w:rsidP="00000000" w:rsidRDefault="00000000" w:rsidRPr="00000000" w14:paraId="00000136">
      <w:pPr>
        <w:rPr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sz w:val="16"/>
          <w:szCs w:val="16"/>
          <w:rtl w:val="0"/>
        </w:rPr>
        <w:t xml:space="preserve">Заповнюється фізичною особою - підприємцем згідно з вимогами Національного класифікатора України "Класифікація видів економічної діяльності ДК 009:2010", затвердженого наказом Державного комітету з питань технічного регулювання та споживчої політики від 11 жовтня 2010 року N 457 (зі змінами).</w:t>
      </w:r>
    </w:p>
  </w:footnote>
  <w:footnote w:id="2">
    <w:p w:rsidR="00000000" w:rsidDel="00000000" w:rsidP="00000000" w:rsidRDefault="00000000" w:rsidRPr="00000000" w14:paraId="000001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color w:val="000000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color w:val="000000"/>
          <w:sz w:val="20"/>
          <w:szCs w:val="20"/>
          <w:rtl w:val="0"/>
        </w:rPr>
        <w:t xml:space="preserve">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При відкритті першого Рахунку або при відсутності домовленості про використання Удосконаленого ЕП  в попередніх Договорах, укладених між Сторонами, використовується Кваліфікованій ЕП. При друку документа інформація про ЕП Клієнта відображається із зазначенням Підписувача, номеру сертифіката та його строку дії. </w:t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772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492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3212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932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652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372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6092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812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532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left"/>
      <w:pPr>
        <w:ind w:left="302" w:hanging="360"/>
      </w:pPr>
      <w:rPr>
        <w:b w:val="1"/>
        <w:i w:val="0"/>
      </w:rPr>
    </w:lvl>
    <w:lvl w:ilvl="1">
      <w:start w:val="1"/>
      <w:numFmt w:val="lowerLetter"/>
      <w:lvlText w:val="%2."/>
      <w:lvlJc w:val="left"/>
      <w:pPr>
        <w:ind w:left="1022" w:hanging="360"/>
      </w:pPr>
      <w:rPr/>
    </w:lvl>
    <w:lvl w:ilvl="2">
      <w:start w:val="1"/>
      <w:numFmt w:val="lowerRoman"/>
      <w:lvlText w:val="%3."/>
      <w:lvlJc w:val="right"/>
      <w:pPr>
        <w:ind w:left="1742" w:hanging="180"/>
      </w:pPr>
      <w:rPr/>
    </w:lvl>
    <w:lvl w:ilvl="3">
      <w:start w:val="1"/>
      <w:numFmt w:val="decimal"/>
      <w:lvlText w:val="%4."/>
      <w:lvlJc w:val="left"/>
      <w:pPr>
        <w:ind w:left="2462" w:hanging="360"/>
      </w:pPr>
      <w:rPr/>
    </w:lvl>
    <w:lvl w:ilvl="4">
      <w:start w:val="1"/>
      <w:numFmt w:val="lowerLetter"/>
      <w:lvlText w:val="%5."/>
      <w:lvlJc w:val="left"/>
      <w:pPr>
        <w:ind w:left="3182" w:hanging="360"/>
      </w:pPr>
      <w:rPr/>
    </w:lvl>
    <w:lvl w:ilvl="5">
      <w:start w:val="1"/>
      <w:numFmt w:val="lowerRoman"/>
      <w:lvlText w:val="%6."/>
      <w:lvlJc w:val="right"/>
      <w:pPr>
        <w:ind w:left="3902" w:hanging="180"/>
      </w:pPr>
      <w:rPr/>
    </w:lvl>
    <w:lvl w:ilvl="6">
      <w:start w:val="1"/>
      <w:numFmt w:val="decimal"/>
      <w:lvlText w:val="%7."/>
      <w:lvlJc w:val="left"/>
      <w:pPr>
        <w:ind w:left="4622" w:hanging="360"/>
      </w:pPr>
      <w:rPr/>
    </w:lvl>
    <w:lvl w:ilvl="7">
      <w:start w:val="1"/>
      <w:numFmt w:val="lowerLetter"/>
      <w:lvlText w:val="%8."/>
      <w:lvlJc w:val="left"/>
      <w:pPr>
        <w:ind w:left="5342" w:hanging="360"/>
      </w:pPr>
      <w:rPr/>
    </w:lvl>
    <w:lvl w:ilvl="8">
      <w:start w:val="1"/>
      <w:numFmt w:val="lowerRoman"/>
      <w:lvlText w:val="%9."/>
      <w:lvlJc w:val="right"/>
      <w:pPr>
        <w:ind w:left="6062" w:hanging="180"/>
      </w:pPr>
      <w:rPr/>
    </w:lvl>
  </w:abstractNum>
  <w:abstractNum w:abstractNumId="3">
    <w:lvl w:ilvl="0">
      <w:start w:val="3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40" w:lineRule="auto"/>
    </w:pPr>
    <w:rPr>
      <w:rFonts w:ascii="Calibri" w:cs="Calibri" w:eastAsia="Calibri" w:hAnsi="Calibri"/>
      <w:color w:val="2e75b5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Pr>
      <w:lang w:eastAsia="ja-JP" w:val="ru-RU"/>
    </w:rPr>
  </w:style>
  <w:style w:type="paragraph" w:styleId="1">
    <w:name w:val="heading 1"/>
    <w:basedOn w:val="a"/>
    <w:next w:val="a"/>
    <w:link w:val="10"/>
    <w:qFormat w:val="1"/>
    <w:pPr>
      <w:keepNext w:val="1"/>
      <w:keepLines w:val="1"/>
      <w:spacing w:before="240"/>
      <w:outlineLvl w:val="0"/>
    </w:pPr>
    <w:rPr>
      <w:rFonts w:ascii="Calibri Light" w:eastAsia="SimSun" w:hAnsi="Calibri Light"/>
      <w:color w:val="2e75b5"/>
      <w:sz w:val="32"/>
      <w:szCs w:val="32"/>
    </w:rPr>
  </w:style>
  <w:style w:type="paragraph" w:styleId="2">
    <w:name w:val="heading 2"/>
    <w:basedOn w:val="a"/>
    <w:next w:val="a"/>
    <w:link w:val="20"/>
    <w:uiPriority w:val="9"/>
    <w:qFormat w:val="1"/>
    <w:pPr>
      <w:spacing w:after="100" w:afterAutospacing="1" w:before="100" w:beforeAutospacing="1"/>
      <w:outlineLvl w:val="1"/>
    </w:pPr>
    <w:rPr>
      <w:rFonts w:eastAsia="SimSun"/>
      <w:b w:val="1"/>
      <w:bCs w:val="1"/>
      <w:sz w:val="36"/>
      <w:szCs w:val="36"/>
      <w:lang w:eastAsia="uk-UA" w:val="uk-UA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character" w:styleId="a4">
    <w:name w:val="footnote reference"/>
    <w:semiHidden w:val="1"/>
    <w:qFormat w:val="1"/>
    <w:rPr>
      <w:vertAlign w:val="superscript"/>
    </w:rPr>
  </w:style>
  <w:style w:type="character" w:styleId="a5">
    <w:name w:val="annotation reference"/>
    <w:unhideWhenUsed w:val="1"/>
    <w:qFormat w:val="1"/>
    <w:rPr>
      <w:sz w:val="16"/>
      <w:szCs w:val="16"/>
    </w:rPr>
  </w:style>
  <w:style w:type="character" w:styleId="a6">
    <w:name w:val="Emphasis"/>
    <w:qFormat w:val="1"/>
    <w:rPr>
      <w:i w:val="1"/>
      <w:iCs w:val="1"/>
    </w:rPr>
  </w:style>
  <w:style w:type="character" w:styleId="a7">
    <w:name w:val="Hyperlink"/>
    <w:qFormat w:val="1"/>
    <w:rPr>
      <w:color w:val="0000ff"/>
      <w:u w:val="single"/>
    </w:rPr>
  </w:style>
  <w:style w:type="paragraph" w:styleId="a8">
    <w:name w:val="Balloon Text"/>
    <w:basedOn w:val="a"/>
    <w:semiHidden w:val="1"/>
    <w:qFormat w:val="1"/>
    <w:rPr>
      <w:rFonts w:ascii="Tahoma" w:cs="Tahoma" w:hAnsi="Tahoma"/>
      <w:sz w:val="16"/>
      <w:szCs w:val="16"/>
    </w:rPr>
  </w:style>
  <w:style w:type="paragraph" w:styleId="21">
    <w:name w:val="Body Text 2"/>
    <w:basedOn w:val="a"/>
    <w:link w:val="22"/>
    <w:qFormat w:val="1"/>
    <w:pPr>
      <w:spacing w:after="120" w:line="480" w:lineRule="auto"/>
    </w:pPr>
  </w:style>
  <w:style w:type="paragraph" w:styleId="a9">
    <w:name w:val="annotation text"/>
    <w:basedOn w:val="a"/>
    <w:link w:val="aa"/>
    <w:unhideWhenUsed w:val="1"/>
    <w:qFormat w:val="1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 w:val="1"/>
    <w:qFormat w:val="1"/>
    <w:rPr>
      <w:b w:val="1"/>
      <w:bCs w:val="1"/>
    </w:rPr>
  </w:style>
  <w:style w:type="paragraph" w:styleId="ad">
    <w:name w:val="footnote text"/>
    <w:basedOn w:val="a"/>
    <w:semiHidden w:val="1"/>
    <w:qFormat w:val="1"/>
    <w:rPr>
      <w:sz w:val="20"/>
      <w:szCs w:val="20"/>
      <w:lang w:eastAsia="ru-RU" w:val="uk-UA"/>
    </w:rPr>
  </w:style>
  <w:style w:type="paragraph" w:styleId="ae">
    <w:name w:val="Body Text"/>
    <w:basedOn w:val="a"/>
    <w:link w:val="af"/>
    <w:qFormat w:val="1"/>
    <w:pPr>
      <w:spacing w:after="120"/>
    </w:pPr>
    <w:rPr>
      <w:lang w:eastAsia="ru-RU" w:val="uk-UA"/>
    </w:rPr>
  </w:style>
  <w:style w:type="paragraph" w:styleId="af0">
    <w:name w:val="Body Text Indent"/>
    <w:basedOn w:val="a"/>
    <w:link w:val="af1"/>
    <w:qFormat w:val="1"/>
    <w:pPr>
      <w:spacing w:after="120"/>
      <w:ind w:left="283"/>
    </w:pPr>
  </w:style>
  <w:style w:type="paragraph" w:styleId="af2">
    <w:name w:val="Normal (Web)"/>
    <w:basedOn w:val="a"/>
    <w:link w:val="af3"/>
    <w:uiPriority w:val="99"/>
    <w:unhideWhenUsed w:val="1"/>
    <w:qFormat w:val="1"/>
    <w:pPr>
      <w:spacing w:after="100" w:afterAutospacing="1" w:before="100" w:beforeAutospacing="1"/>
    </w:pPr>
    <w:rPr>
      <w:rFonts w:eastAsia="SimSun"/>
      <w:lang w:eastAsia="uk-UA" w:val="uk-UA"/>
    </w:rPr>
  </w:style>
  <w:style w:type="table" w:styleId="23">
    <w:name w:val="Table Grid 2"/>
    <w:basedOn w:val="a1"/>
    <w:qFormat w:val="1"/>
    <w:pPr>
      <w:jc w:val="center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cPr>
      <w:shd w:color="auto" w:fill="auto" w:val="clear"/>
    </w:tcPr>
    <w:tblStylePr w:type="firstRow">
      <w:rPr>
        <w:b w:val="1"/>
        <w:bCs w:val="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  <w:tblStylePr w:type="lastRow">
      <w:rPr>
        <w:b w:val="0"/>
        <w:bCs w:val="1"/>
      </w:rPr>
      <w:tblPr/>
      <w:tcPr>
        <w:tcBorders>
          <w:top w:color="000000" w:space="0" w:sz="6" w:val="single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  <w:tblStylePr w:type="firstCol">
      <w:pPr>
        <w:jc w:val="left"/>
      </w:pPr>
      <w:rPr>
        <w:b w:val="0"/>
        <w:bCs w:val="1"/>
      </w:rPr>
      <w:tblPr/>
      <w:tcPr>
        <w:vAlign w:val="center"/>
      </w:tcPr>
    </w:tblStylePr>
    <w:tblStylePr w:type="lastCol">
      <w:rPr>
        <w:b w:val="0"/>
        <w:bCs w:val="1"/>
      </w:rPr>
      <w:tblPr/>
      <w:tcPr>
        <w:tcBorders>
          <w:top w:space="0" w:sz="0" w:val="nil"/>
          <w:left w:space="0" w:sz="0" w:val="nil"/>
          <w:bottom w:space="0" w:sz="0" w:val="nil"/>
          <w:right w:space="0" w:sz="0" w:val="nil"/>
          <w:insideH w:space="0" w:sz="0" w:val="nil"/>
          <w:insideV w:space="0" w:sz="0" w:val="nil"/>
          <w:tl2br w:space="0" w:sz="0" w:val="nil"/>
          <w:tr2bl w:space="0" w:sz="0" w:val="nil"/>
        </w:tcBorders>
      </w:tcPr>
    </w:tblStylePr>
  </w:style>
  <w:style w:type="table" w:styleId="af4">
    <w:name w:val="Table Grid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10" w:customStyle="1">
    <w:name w:val="Заголовок 1 Знак"/>
    <w:link w:val="1"/>
    <w:qFormat w:val="1"/>
    <w:rPr>
      <w:rFonts w:ascii="Calibri Light" w:cs="Times New Roman" w:eastAsia="SimSun" w:hAnsi="Calibri Light"/>
      <w:color w:val="2e75b5"/>
      <w:sz w:val="32"/>
      <w:szCs w:val="32"/>
      <w:lang w:eastAsia="ja-JP" w:val="ru-RU"/>
    </w:rPr>
  </w:style>
  <w:style w:type="character" w:styleId="20" w:customStyle="1">
    <w:name w:val="Заголовок 2 Знак"/>
    <w:link w:val="2"/>
    <w:uiPriority w:val="9"/>
    <w:qFormat w:val="1"/>
    <w:rPr>
      <w:rFonts w:eastAsia="SimSun"/>
      <w:b w:val="1"/>
      <w:bCs w:val="1"/>
      <w:sz w:val="36"/>
      <w:szCs w:val="36"/>
    </w:rPr>
  </w:style>
  <w:style w:type="character" w:styleId="22" w:customStyle="1">
    <w:name w:val="Основной текст 2 Знак"/>
    <w:link w:val="21"/>
    <w:qFormat w:val="1"/>
    <w:rPr>
      <w:sz w:val="24"/>
      <w:szCs w:val="24"/>
      <w:lang w:eastAsia="ja-JP" w:val="ru-RU"/>
    </w:rPr>
  </w:style>
  <w:style w:type="character" w:styleId="aa" w:customStyle="1">
    <w:name w:val="Текст примечания Знак"/>
    <w:link w:val="a9"/>
    <w:semiHidden w:val="1"/>
    <w:qFormat w:val="1"/>
    <w:rPr>
      <w:lang w:eastAsia="ja-JP" w:val="ru-RU"/>
    </w:rPr>
  </w:style>
  <w:style w:type="character" w:styleId="ac" w:customStyle="1">
    <w:name w:val="Тема примечания Знак"/>
    <w:link w:val="ab"/>
    <w:semiHidden w:val="1"/>
    <w:qFormat w:val="1"/>
    <w:rPr>
      <w:b w:val="1"/>
      <w:bCs w:val="1"/>
      <w:lang w:eastAsia="ja-JP" w:val="ru-RU"/>
    </w:rPr>
  </w:style>
  <w:style w:type="character" w:styleId="af" w:customStyle="1">
    <w:name w:val="Основной текст Знак"/>
    <w:link w:val="ae"/>
    <w:qFormat w:val="1"/>
    <w:rPr>
      <w:rFonts w:eastAsia="Times New Roman"/>
      <w:sz w:val="24"/>
      <w:szCs w:val="24"/>
      <w:lang w:val="uk-UA"/>
    </w:rPr>
  </w:style>
  <w:style w:type="character" w:styleId="af1" w:customStyle="1">
    <w:name w:val="Основной текст с отступом Знак"/>
    <w:link w:val="af0"/>
    <w:qFormat w:val="1"/>
    <w:rPr>
      <w:sz w:val="24"/>
      <w:szCs w:val="24"/>
      <w:lang w:eastAsia="ja-JP" w:val="ru-RU"/>
    </w:rPr>
  </w:style>
  <w:style w:type="character" w:styleId="af3" w:customStyle="1">
    <w:name w:val="Обычный (веб) Знак"/>
    <w:link w:val="af2"/>
    <w:uiPriority w:val="99"/>
    <w:qFormat w:val="1"/>
    <w:rPr>
      <w:rFonts w:eastAsia="SimSun"/>
      <w:sz w:val="24"/>
      <w:szCs w:val="24"/>
    </w:rPr>
  </w:style>
  <w:style w:type="table" w:styleId="24" w:customStyle="1">
    <w:name w:val="Стиль таблицы2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NewStyle" w:customStyle="1">
    <w:name w:val="NewStyle"/>
    <w:basedOn w:val="a1"/>
    <w:pPr>
      <w:jc w:val="center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 w:val="1"/>
      </w:rPr>
    </w:tblStylePr>
    <w:tblStylePr w:type="firstCol">
      <w:pPr>
        <w:jc w:val="left"/>
      </w:pPr>
    </w:tblStylePr>
  </w:style>
  <w:style w:type="paragraph" w:styleId="11" w:customStyle="1">
    <w:name w:val="Знак1"/>
    <w:basedOn w:val="a"/>
    <w:qFormat w:val="1"/>
    <w:pPr>
      <w:tabs>
        <w:tab w:val="left" w:pos="720"/>
      </w:tabs>
      <w:spacing w:after="160" w:line="240" w:lineRule="exact"/>
      <w:ind w:left="720" w:hanging="720"/>
      <w:jc w:val="both"/>
    </w:pPr>
    <w:rPr>
      <w:rFonts w:ascii="Verdana" w:cs="Verdana" w:hAnsi="Verdana"/>
      <w:sz w:val="20"/>
      <w:szCs w:val="20"/>
      <w:lang w:eastAsia="en-US" w:val="en-US"/>
    </w:rPr>
  </w:style>
  <w:style w:type="character" w:styleId="12" w:customStyle="1">
    <w:name w:val="Основной шрифт абзаца1"/>
    <w:qFormat w:val="1"/>
  </w:style>
  <w:style w:type="paragraph" w:styleId="af5" w:customStyle="1">
    <w:name w:val="Знак Знак"/>
    <w:basedOn w:val="a"/>
    <w:qFormat w:val="1"/>
    <w:pPr>
      <w:spacing w:after="160" w:line="240" w:lineRule="exact"/>
    </w:pPr>
    <w:rPr>
      <w:rFonts w:ascii="Verdana" w:cs="Verdana" w:hAnsi="Verdana"/>
      <w:sz w:val="20"/>
      <w:szCs w:val="20"/>
      <w:lang w:eastAsia="en-US" w:val="en-US"/>
    </w:rPr>
  </w:style>
  <w:style w:type="paragraph" w:styleId="7" w:customStyle="1">
    <w:name w:val="Знак Знак7"/>
    <w:basedOn w:val="a"/>
    <w:qFormat w:val="1"/>
    <w:rPr>
      <w:rFonts w:ascii="Verdana" w:cs="Verdana" w:hAnsi="Verdana"/>
      <w:sz w:val="20"/>
      <w:szCs w:val="20"/>
      <w:lang w:eastAsia="en-US" w:val="en-US"/>
    </w:rPr>
  </w:style>
  <w:style w:type="character" w:styleId="af6">
    <w:name w:val="Placeholder Text"/>
    <w:uiPriority w:val="99"/>
    <w:semiHidden w:val="1"/>
    <w:qFormat w:val="1"/>
    <w:rPr>
      <w:color w:val="808080"/>
    </w:rPr>
  </w:style>
  <w:style w:type="table" w:styleId="13" w:customStyle="1">
    <w:name w:val="Сетка таблицы1"/>
    <w:basedOn w:val="a1"/>
    <w:qFormat w:val="1"/>
    <w:rPr>
      <w:rFonts w:ascii="Calibri" w:eastAsia="Calibri" w:hAnsi="Calibri"/>
      <w:lang w:eastAsia="ru-RU" w:val="ru-RU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color w:val="000000"/>
    </w:rPr>
  </w:style>
  <w:style w:type="paragraph" w:styleId="af7">
    <w:name w:val="List Paragraph"/>
    <w:basedOn w:val="a"/>
    <w:link w:val="af8"/>
    <w:uiPriority w:val="34"/>
    <w:qFormat w:val="1"/>
    <w:pPr>
      <w:ind w:left="720"/>
      <w:contextualSpacing w:val="1"/>
    </w:pPr>
  </w:style>
  <w:style w:type="character" w:styleId="af8" w:customStyle="1">
    <w:name w:val="Абзац списка Знак"/>
    <w:link w:val="af7"/>
    <w:uiPriority w:val="34"/>
    <w:qFormat w:val="1"/>
    <w:locked w:val="1"/>
    <w:rPr>
      <w:sz w:val="24"/>
      <w:szCs w:val="24"/>
      <w:lang w:eastAsia="ja-JP" w:val="ru-RU"/>
    </w:rPr>
  </w:style>
  <w:style w:type="paragraph" w:styleId="14" w:customStyle="1">
    <w:name w:val="Рецензия1"/>
    <w:uiPriority w:val="99"/>
    <w:semiHidden w:val="1"/>
    <w:qFormat w:val="1"/>
    <w:rPr>
      <w:lang w:eastAsia="ja-JP" w:val="ru-RU"/>
    </w:rPr>
  </w:style>
  <w:style w:type="table" w:styleId="25" w:customStyle="1">
    <w:name w:val="Сетка таблицы2"/>
    <w:basedOn w:val="a1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af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f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aff5">
    <w:name w:val="Revision"/>
    <w:hidden w:val="1"/>
    <w:uiPriority w:val="99"/>
    <w:semiHidden w:val="1"/>
    <w:rsid w:val="00E0117F"/>
    <w:rPr>
      <w:lang w:eastAsia="ja-JP" w:val="ru-RU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image" Target="media/image1.png"/><Relationship Id="rId10" Type="http://schemas.openxmlformats.org/officeDocument/2006/relationships/hyperlink" Target="http://www.ukrgasbank.com" TargetMode="External"/><Relationship Id="rId9" Type="http://schemas.openxmlformats.org/officeDocument/2006/relationships/hyperlink" Target="http://www.ukrgasbank.com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2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L03xJtp1ooioWne8/ZEGqbwtWg==">CgMxLjAyCWguMzBqMHpsbDIIaC5namRneHM4AHIhMVdOZHFWc2hPZGkycDJpWFJfRGRLcWpPajlrRTdjMFhw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2022-05-24T14:15:00Z</dcterms:created>
  <dc:creator>Торшина Ірина Олександрівна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525644F454A24ED89E670D101A1A21BA</vt:lpwstr>
  </property>
</Properties>
</file>